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7FE03" w14:textId="615732C0" w:rsidR="001444FD" w:rsidRPr="005B27E2" w:rsidRDefault="007C183D" w:rsidP="003E10DD">
      <w:pPr>
        <w:rPr>
          <w:rFonts w:asciiTheme="minorHAnsi" w:hAnsiTheme="minorHAnsi" w:cstheme="minorHAnsi"/>
        </w:rPr>
      </w:pPr>
      <w:r>
        <w:rPr>
          <w:rFonts w:asciiTheme="minorHAnsi" w:hAnsiTheme="minorHAnsi" w:cstheme="minorHAnsi"/>
          <w:noProof/>
        </w:rPr>
        <w:drawing>
          <wp:anchor distT="0" distB="0" distL="114300" distR="114300" simplePos="0" relativeHeight="251658240" behindDoc="1" locked="0" layoutInCell="1" allowOverlap="1" wp14:anchorId="6F6074DC" wp14:editId="1B788A14">
            <wp:simplePos x="0" y="0"/>
            <wp:positionH relativeFrom="column">
              <wp:posOffset>-973076</wp:posOffset>
            </wp:positionH>
            <wp:positionV relativeFrom="page">
              <wp:posOffset>-136345</wp:posOffset>
            </wp:positionV>
            <wp:extent cx="7586345" cy="12105005"/>
            <wp:effectExtent l="0" t="0" r="0" b="0"/>
            <wp:wrapTight wrapText="bothSides">
              <wp:wrapPolygon edited="0">
                <wp:start x="0" y="0"/>
                <wp:lineTo x="0" y="21551"/>
                <wp:lineTo x="21533" y="21551"/>
                <wp:lineTo x="21533" y="0"/>
                <wp:lineTo x="0" y="0"/>
              </wp:wrapPolygon>
            </wp:wrapTight>
            <wp:docPr id="7517852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85284" name="Obraz 751785284"/>
                    <pic:cNvPicPr/>
                  </pic:nvPicPr>
                  <pic:blipFill>
                    <a:blip r:embed="rId8">
                      <a:extLst>
                        <a:ext uri="{28A0092B-C50C-407E-A947-70E740481C1C}">
                          <a14:useLocalDpi xmlns:a14="http://schemas.microsoft.com/office/drawing/2010/main" val="0"/>
                        </a:ext>
                      </a:extLst>
                    </a:blip>
                    <a:stretch>
                      <a:fillRect/>
                    </a:stretch>
                  </pic:blipFill>
                  <pic:spPr>
                    <a:xfrm>
                      <a:off x="0" y="0"/>
                      <a:ext cx="7586345" cy="12105005"/>
                    </a:xfrm>
                    <a:prstGeom prst="rect">
                      <a:avLst/>
                    </a:prstGeom>
                  </pic:spPr>
                </pic:pic>
              </a:graphicData>
            </a:graphic>
            <wp14:sizeRelH relativeFrom="margin">
              <wp14:pctWidth>0</wp14:pctWidth>
            </wp14:sizeRelH>
            <wp14:sizeRelV relativeFrom="margin">
              <wp14:pctHeight>0</wp14:pctHeight>
            </wp14:sizeRelV>
          </wp:anchor>
        </w:drawing>
      </w:r>
      <w:r w:rsidR="000F2FE5">
        <w:rPr>
          <w:rFonts w:asciiTheme="minorHAnsi" w:hAnsiTheme="minorHAnsi" w:cstheme="minorHAnsi"/>
        </w:rPr>
        <w:t xml:space="preserve"> </w:t>
      </w:r>
    </w:p>
    <w:p w14:paraId="1C12F660" w14:textId="4CEE6ABE" w:rsidR="0031325B" w:rsidRPr="005B27E2" w:rsidRDefault="0031325B" w:rsidP="0031325B">
      <w:pPr>
        <w:rPr>
          <w:rFonts w:asciiTheme="minorHAnsi" w:hAnsiTheme="minorHAnsi" w:cstheme="minorHAnsi"/>
        </w:rPr>
      </w:pPr>
    </w:p>
    <w:p w14:paraId="1E828C7B" w14:textId="77777777" w:rsidR="0031325B" w:rsidRPr="005B27E2" w:rsidRDefault="0031325B" w:rsidP="0031325B">
      <w:pPr>
        <w:rPr>
          <w:rFonts w:asciiTheme="minorHAnsi" w:hAnsiTheme="minorHAnsi" w:cstheme="minorHAnsi"/>
        </w:rPr>
      </w:pPr>
    </w:p>
    <w:p w14:paraId="4EA8F06C" w14:textId="5CA4B114" w:rsidR="0031325B" w:rsidRPr="005B27E2" w:rsidRDefault="00DF62A6" w:rsidP="00DF62A6">
      <w:pPr>
        <w:tabs>
          <w:tab w:val="left" w:pos="3690"/>
        </w:tabs>
        <w:rPr>
          <w:rFonts w:asciiTheme="minorHAnsi" w:hAnsiTheme="minorHAnsi" w:cstheme="minorHAnsi"/>
        </w:rPr>
      </w:pPr>
      <w:r>
        <w:rPr>
          <w:rFonts w:asciiTheme="minorHAnsi" w:hAnsiTheme="minorHAnsi" w:cstheme="minorHAnsi"/>
        </w:rPr>
        <w:tab/>
      </w:r>
    </w:p>
    <w:p w14:paraId="4E4DD084" w14:textId="77777777" w:rsidR="0031325B" w:rsidRPr="005B27E2" w:rsidRDefault="0031325B" w:rsidP="0031325B">
      <w:pPr>
        <w:rPr>
          <w:rFonts w:asciiTheme="minorHAnsi" w:hAnsiTheme="minorHAnsi" w:cstheme="minorHAnsi"/>
        </w:rPr>
      </w:pPr>
    </w:p>
    <w:p w14:paraId="6BED2668" w14:textId="77777777" w:rsidR="0031325B" w:rsidRPr="005B27E2" w:rsidRDefault="0031325B" w:rsidP="0031325B">
      <w:pPr>
        <w:rPr>
          <w:rFonts w:asciiTheme="minorHAnsi" w:hAnsiTheme="minorHAnsi" w:cstheme="minorHAnsi"/>
        </w:rPr>
      </w:pPr>
    </w:p>
    <w:p w14:paraId="5CFC82D9" w14:textId="77777777" w:rsidR="0031325B" w:rsidRPr="005B27E2" w:rsidRDefault="0031325B" w:rsidP="0031325B">
      <w:pPr>
        <w:rPr>
          <w:rFonts w:asciiTheme="minorHAnsi" w:hAnsiTheme="minorHAnsi" w:cstheme="minorHAnsi"/>
        </w:rPr>
      </w:pPr>
    </w:p>
    <w:p w14:paraId="27583C0A" w14:textId="77777777" w:rsidR="0031325B" w:rsidRPr="005B27E2" w:rsidRDefault="0031325B" w:rsidP="0031325B">
      <w:pPr>
        <w:rPr>
          <w:rFonts w:asciiTheme="minorHAnsi" w:hAnsiTheme="minorHAnsi" w:cstheme="minorHAnsi"/>
        </w:rPr>
      </w:pPr>
    </w:p>
    <w:p w14:paraId="5B60D8AC" w14:textId="77777777" w:rsidR="0031325B" w:rsidRPr="005B27E2" w:rsidRDefault="0031325B" w:rsidP="0031325B">
      <w:pPr>
        <w:rPr>
          <w:rFonts w:asciiTheme="minorHAnsi" w:hAnsiTheme="minorHAnsi" w:cstheme="minorHAnsi"/>
        </w:rPr>
      </w:pPr>
    </w:p>
    <w:p w14:paraId="1E11CF68" w14:textId="77777777" w:rsidR="0031325B" w:rsidRPr="005B27E2" w:rsidRDefault="0031325B" w:rsidP="0031325B">
      <w:pPr>
        <w:rPr>
          <w:rFonts w:asciiTheme="minorHAnsi" w:hAnsiTheme="minorHAnsi" w:cstheme="minorHAnsi"/>
        </w:rPr>
      </w:pPr>
    </w:p>
    <w:p w14:paraId="5E574FBA" w14:textId="77777777" w:rsidR="0031325B" w:rsidRPr="005B27E2" w:rsidRDefault="0031325B" w:rsidP="0031325B">
      <w:pPr>
        <w:rPr>
          <w:rFonts w:asciiTheme="minorHAnsi" w:hAnsiTheme="minorHAnsi" w:cstheme="minorHAnsi"/>
        </w:rPr>
      </w:pPr>
    </w:p>
    <w:p w14:paraId="00402729" w14:textId="77777777" w:rsidR="0031325B" w:rsidRPr="005B27E2" w:rsidRDefault="0031325B" w:rsidP="0031325B">
      <w:pPr>
        <w:rPr>
          <w:rFonts w:asciiTheme="minorHAnsi" w:hAnsiTheme="minorHAnsi" w:cstheme="minorHAnsi"/>
        </w:rPr>
      </w:pPr>
    </w:p>
    <w:p w14:paraId="665257FE" w14:textId="77777777" w:rsidR="0031325B" w:rsidRPr="005B27E2" w:rsidRDefault="0031325B" w:rsidP="0031325B">
      <w:pPr>
        <w:rPr>
          <w:rFonts w:asciiTheme="minorHAnsi" w:hAnsiTheme="minorHAnsi" w:cstheme="minorHAnsi"/>
        </w:rPr>
      </w:pPr>
    </w:p>
    <w:p w14:paraId="1783604F" w14:textId="77777777" w:rsidR="0031325B" w:rsidRPr="005B27E2" w:rsidRDefault="0031325B" w:rsidP="0031325B">
      <w:pPr>
        <w:rPr>
          <w:rFonts w:asciiTheme="minorHAnsi" w:hAnsiTheme="minorHAnsi" w:cstheme="minorHAnsi"/>
        </w:rPr>
      </w:pPr>
    </w:p>
    <w:p w14:paraId="2F34B500" w14:textId="77777777" w:rsidR="0031325B" w:rsidRPr="005B27E2" w:rsidRDefault="0031325B" w:rsidP="0031325B">
      <w:pPr>
        <w:rPr>
          <w:rFonts w:asciiTheme="minorHAnsi" w:hAnsiTheme="minorHAnsi" w:cstheme="minorHAnsi"/>
        </w:rPr>
      </w:pPr>
    </w:p>
    <w:p w14:paraId="589303FF" w14:textId="77777777" w:rsidR="0031325B" w:rsidRPr="005B27E2" w:rsidRDefault="0031325B" w:rsidP="0031325B">
      <w:pPr>
        <w:rPr>
          <w:rFonts w:asciiTheme="minorHAnsi" w:hAnsiTheme="minorHAnsi" w:cstheme="minorHAnsi"/>
        </w:rPr>
      </w:pPr>
    </w:p>
    <w:p w14:paraId="64F7CABD" w14:textId="77777777" w:rsidR="0031325B" w:rsidRPr="005B27E2" w:rsidRDefault="0031325B" w:rsidP="0031325B">
      <w:pPr>
        <w:rPr>
          <w:rFonts w:asciiTheme="minorHAnsi" w:hAnsiTheme="minorHAnsi" w:cstheme="minorHAnsi"/>
        </w:rPr>
      </w:pPr>
    </w:p>
    <w:p w14:paraId="0357EA26" w14:textId="77777777" w:rsidR="0031325B" w:rsidRPr="005B27E2" w:rsidRDefault="0031325B" w:rsidP="0031325B">
      <w:pPr>
        <w:rPr>
          <w:rFonts w:asciiTheme="minorHAnsi" w:hAnsiTheme="minorHAnsi" w:cstheme="minorHAnsi"/>
        </w:rPr>
      </w:pPr>
    </w:p>
    <w:p w14:paraId="498A26F5" w14:textId="77777777" w:rsidR="0031325B" w:rsidRPr="005B27E2" w:rsidRDefault="0031325B" w:rsidP="0031325B">
      <w:pPr>
        <w:rPr>
          <w:rFonts w:asciiTheme="minorHAnsi" w:hAnsiTheme="minorHAnsi" w:cstheme="minorHAnsi"/>
        </w:rPr>
      </w:pPr>
    </w:p>
    <w:p w14:paraId="6DA12FCD" w14:textId="77777777" w:rsidR="0031325B" w:rsidRPr="005B27E2" w:rsidRDefault="0031325B" w:rsidP="0031325B">
      <w:pPr>
        <w:rPr>
          <w:rFonts w:asciiTheme="minorHAnsi" w:hAnsiTheme="minorHAnsi" w:cstheme="minorHAnsi"/>
        </w:rPr>
      </w:pPr>
    </w:p>
    <w:p w14:paraId="1A042FE8" w14:textId="77777777" w:rsidR="0031325B" w:rsidRPr="005B27E2" w:rsidRDefault="0031325B" w:rsidP="0031325B">
      <w:pPr>
        <w:rPr>
          <w:rFonts w:asciiTheme="minorHAnsi" w:hAnsiTheme="minorHAnsi" w:cstheme="minorHAnsi"/>
        </w:rPr>
      </w:pPr>
    </w:p>
    <w:p w14:paraId="1EEB052C" w14:textId="77777777" w:rsidR="0031325B" w:rsidRPr="005B27E2" w:rsidRDefault="0031325B" w:rsidP="0031325B">
      <w:pPr>
        <w:rPr>
          <w:rFonts w:asciiTheme="minorHAnsi" w:hAnsiTheme="minorHAnsi" w:cstheme="minorHAnsi"/>
        </w:rPr>
      </w:pPr>
    </w:p>
    <w:p w14:paraId="55E76518" w14:textId="77777777" w:rsidR="0031325B" w:rsidRPr="005B27E2" w:rsidRDefault="0031325B" w:rsidP="0031325B">
      <w:pPr>
        <w:rPr>
          <w:rFonts w:asciiTheme="minorHAnsi" w:hAnsiTheme="minorHAnsi" w:cstheme="minorHAnsi"/>
        </w:rPr>
      </w:pPr>
    </w:p>
    <w:p w14:paraId="059187C1" w14:textId="77777777" w:rsidR="0031325B" w:rsidRPr="005B27E2" w:rsidRDefault="0031325B" w:rsidP="0031325B">
      <w:pPr>
        <w:rPr>
          <w:rFonts w:asciiTheme="minorHAnsi" w:hAnsiTheme="minorHAnsi" w:cstheme="minorHAnsi"/>
        </w:rPr>
      </w:pPr>
    </w:p>
    <w:p w14:paraId="2DB0ACB6" w14:textId="77777777" w:rsidR="0031325B" w:rsidRPr="005B27E2" w:rsidRDefault="0031325B" w:rsidP="0031325B">
      <w:pPr>
        <w:rPr>
          <w:rFonts w:asciiTheme="minorHAnsi" w:hAnsiTheme="minorHAnsi" w:cstheme="minorHAnsi"/>
        </w:rPr>
      </w:pPr>
    </w:p>
    <w:p w14:paraId="7393A657" w14:textId="77777777" w:rsidR="00D24D00" w:rsidRPr="005B27E2" w:rsidRDefault="00D24D00" w:rsidP="00D24D00">
      <w:pPr>
        <w:jc w:val="left"/>
        <w:rPr>
          <w:rFonts w:asciiTheme="minorHAnsi" w:hAnsiTheme="minorHAnsi" w:cstheme="minorHAnsi"/>
        </w:rPr>
      </w:pPr>
      <w:r w:rsidRPr="005B27E2">
        <w:rPr>
          <w:rFonts w:asciiTheme="minorHAnsi" w:hAnsiTheme="minorHAnsi" w:cstheme="minorHAnsi"/>
        </w:rPr>
        <w:t>Opracowanie:</w:t>
      </w:r>
    </w:p>
    <w:p w14:paraId="6CE3984D" w14:textId="77777777" w:rsidR="0031325B" w:rsidRPr="005B27E2" w:rsidRDefault="0031325B" w:rsidP="0031325B">
      <w:pPr>
        <w:rPr>
          <w:rFonts w:asciiTheme="minorHAnsi" w:hAnsiTheme="minorHAnsi" w:cstheme="minorHAnsi"/>
        </w:rPr>
      </w:pPr>
    </w:p>
    <w:p w14:paraId="5CF0429D" w14:textId="067CB36D" w:rsidR="00203384" w:rsidRPr="005B27E2" w:rsidRDefault="00D24D00" w:rsidP="0031325B">
      <w:pPr>
        <w:rPr>
          <w:rFonts w:asciiTheme="minorHAnsi" w:hAnsiTheme="minorHAnsi" w:cstheme="minorHAnsi"/>
        </w:rPr>
      </w:pPr>
      <w:r w:rsidRPr="00D24D00">
        <w:rPr>
          <w:rFonts w:asciiTheme="minorHAnsi" w:hAnsiTheme="minorHAnsi" w:cstheme="minorHAnsi"/>
          <w:noProof/>
        </w:rPr>
        <w:drawing>
          <wp:inline distT="0" distB="0" distL="0" distR="0" wp14:anchorId="66B4106A" wp14:editId="49CDAC42">
            <wp:extent cx="1476375" cy="1244136"/>
            <wp:effectExtent l="0" t="0" r="0" b="0"/>
            <wp:docPr id="207619006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2520" cy="1249315"/>
                    </a:xfrm>
                    <a:prstGeom prst="rect">
                      <a:avLst/>
                    </a:prstGeom>
                    <a:noFill/>
                    <a:ln>
                      <a:noFill/>
                    </a:ln>
                  </pic:spPr>
                </pic:pic>
              </a:graphicData>
            </a:graphic>
          </wp:inline>
        </w:drawing>
      </w:r>
    </w:p>
    <w:p w14:paraId="115408BA" w14:textId="77777777" w:rsidR="0031325B" w:rsidRPr="005B27E2" w:rsidRDefault="0031325B" w:rsidP="0031325B">
      <w:pPr>
        <w:rPr>
          <w:rFonts w:asciiTheme="minorHAnsi" w:hAnsiTheme="minorHAnsi" w:cstheme="minorHAnsi"/>
        </w:rPr>
      </w:pPr>
    </w:p>
    <w:p w14:paraId="1DCAB2A7" w14:textId="72562E93" w:rsidR="0031325B" w:rsidRPr="005B27E2" w:rsidRDefault="0031325B" w:rsidP="0031325B">
      <w:pPr>
        <w:jc w:val="center"/>
        <w:rPr>
          <w:rFonts w:asciiTheme="minorHAnsi" w:hAnsiTheme="minorHAnsi" w:cstheme="minorHAnsi"/>
        </w:rPr>
      </w:pPr>
    </w:p>
    <w:p w14:paraId="44F6E04E" w14:textId="00DD9E24" w:rsidR="001444FD" w:rsidRPr="005B27E2" w:rsidRDefault="0031325B" w:rsidP="0031325B">
      <w:pPr>
        <w:rPr>
          <w:rFonts w:asciiTheme="minorHAnsi" w:hAnsiTheme="minorHAnsi" w:cstheme="minorHAnsi"/>
        </w:rPr>
      </w:pPr>
      <w:r w:rsidRPr="005B27E2">
        <w:rPr>
          <w:rFonts w:asciiTheme="minorHAnsi" w:hAnsiTheme="minorHAnsi" w:cstheme="minorHAnsi"/>
        </w:rPr>
        <w:br w:type="column"/>
      </w:r>
    </w:p>
    <w:sdt>
      <w:sdtPr>
        <w:rPr>
          <w:rStyle w:val="Odwoanieintensywne"/>
          <w:rFonts w:asciiTheme="minorHAnsi" w:hAnsiTheme="minorHAnsi" w:cstheme="minorHAnsi"/>
          <w:color w:val="171616" w:themeColor="background2"/>
          <w:sz w:val="32"/>
        </w:rPr>
        <w:id w:val="-1595774623"/>
        <w:docPartObj>
          <w:docPartGallery w:val="Table of Contents"/>
          <w:docPartUnique/>
        </w:docPartObj>
      </w:sdtPr>
      <w:sdtEndPr>
        <w:rPr>
          <w:rStyle w:val="Domylnaczcionkaakapitu"/>
          <w:b w:val="0"/>
          <w:bCs w:val="0"/>
          <w:smallCaps w:val="0"/>
          <w:color w:val="auto"/>
          <w:spacing w:val="0"/>
          <w:sz w:val="22"/>
        </w:rPr>
      </w:sdtEndPr>
      <w:sdtContent>
        <w:p w14:paraId="73CBE33B" w14:textId="3A7FB5E4" w:rsidR="007756F8" w:rsidRPr="00D24D00" w:rsidRDefault="007756F8" w:rsidP="005B27E2">
          <w:pPr>
            <w:rPr>
              <w:rStyle w:val="Odwoanieintensywne"/>
              <w:rFonts w:asciiTheme="minorHAnsi" w:hAnsiTheme="minorHAnsi" w:cstheme="minorHAnsi"/>
              <w:color w:val="0070C0"/>
              <w:sz w:val="32"/>
            </w:rPr>
          </w:pPr>
          <w:r w:rsidRPr="00D24D00">
            <w:rPr>
              <w:rStyle w:val="Odwoanieintensywne"/>
              <w:rFonts w:asciiTheme="minorHAnsi" w:hAnsiTheme="minorHAnsi" w:cstheme="minorHAnsi"/>
              <w:color w:val="0070C0"/>
              <w:sz w:val="32"/>
            </w:rPr>
            <w:t>Spis treści</w:t>
          </w:r>
        </w:p>
        <w:p w14:paraId="52D3F518" w14:textId="7E9BA249" w:rsidR="007C183D" w:rsidRDefault="007756F8">
          <w:pPr>
            <w:pStyle w:val="Spistreci2"/>
            <w:tabs>
              <w:tab w:val="right" w:leader="dot" w:pos="9060"/>
            </w:tabs>
            <w:rPr>
              <w:rFonts w:asciiTheme="minorHAnsi" w:eastAsiaTheme="minorEastAsia" w:hAnsiTheme="minorHAnsi"/>
              <w:noProof/>
              <w:kern w:val="2"/>
              <w:sz w:val="24"/>
              <w:szCs w:val="24"/>
              <w:lang w:eastAsia="pl-PL"/>
              <w14:ligatures w14:val="standardContextual"/>
            </w:rPr>
          </w:pPr>
          <w:r w:rsidRPr="00DF62A6">
            <w:rPr>
              <w:rFonts w:asciiTheme="minorHAnsi" w:hAnsiTheme="minorHAnsi" w:cstheme="minorHAnsi"/>
              <w:sz w:val="24"/>
              <w:szCs w:val="24"/>
            </w:rPr>
            <w:fldChar w:fldCharType="begin"/>
          </w:r>
          <w:r w:rsidRPr="00DF62A6">
            <w:rPr>
              <w:rFonts w:asciiTheme="minorHAnsi" w:hAnsiTheme="minorHAnsi" w:cstheme="minorHAnsi"/>
              <w:sz w:val="24"/>
              <w:szCs w:val="24"/>
            </w:rPr>
            <w:instrText xml:space="preserve"> TOC \o "1-3" \h \z \u </w:instrText>
          </w:r>
          <w:r w:rsidRPr="00DF62A6">
            <w:rPr>
              <w:rFonts w:asciiTheme="minorHAnsi" w:hAnsiTheme="minorHAnsi" w:cstheme="minorHAnsi"/>
              <w:sz w:val="24"/>
              <w:szCs w:val="24"/>
            </w:rPr>
            <w:fldChar w:fldCharType="separate"/>
          </w:r>
          <w:hyperlink w:anchor="_Toc237425053" w:history="1">
            <w:r w:rsidR="007C183D" w:rsidRPr="00073119">
              <w:rPr>
                <w:rStyle w:val="Hipercze"/>
                <w:noProof/>
              </w:rPr>
              <w:t>1RA. Wprowadzenie</w:t>
            </w:r>
            <w:r w:rsidR="007C183D">
              <w:rPr>
                <w:noProof/>
                <w:webHidden/>
              </w:rPr>
              <w:tab/>
            </w:r>
            <w:r w:rsidR="007C183D">
              <w:rPr>
                <w:noProof/>
                <w:webHidden/>
              </w:rPr>
              <w:fldChar w:fldCharType="begin"/>
            </w:r>
            <w:r w:rsidR="007C183D">
              <w:rPr>
                <w:noProof/>
                <w:webHidden/>
              </w:rPr>
              <w:instrText xml:space="preserve"> PAGEREF _Toc237425053 \h </w:instrText>
            </w:r>
            <w:r w:rsidR="007C183D">
              <w:rPr>
                <w:noProof/>
                <w:webHidden/>
              </w:rPr>
            </w:r>
            <w:r w:rsidR="007C183D">
              <w:rPr>
                <w:noProof/>
                <w:webHidden/>
              </w:rPr>
              <w:fldChar w:fldCharType="separate"/>
            </w:r>
            <w:r w:rsidR="007C183D">
              <w:rPr>
                <w:noProof/>
                <w:webHidden/>
              </w:rPr>
              <w:t>4</w:t>
            </w:r>
            <w:r w:rsidR="007C183D">
              <w:rPr>
                <w:noProof/>
                <w:webHidden/>
              </w:rPr>
              <w:fldChar w:fldCharType="end"/>
            </w:r>
          </w:hyperlink>
        </w:p>
        <w:p w14:paraId="286E6BEB" w14:textId="2A4D2F4D" w:rsidR="007C183D" w:rsidRDefault="007C183D">
          <w:pPr>
            <w:pStyle w:val="Spistreci2"/>
            <w:tabs>
              <w:tab w:val="right" w:leader="dot" w:pos="9060"/>
            </w:tabs>
            <w:rPr>
              <w:rFonts w:asciiTheme="minorHAnsi" w:eastAsiaTheme="minorEastAsia" w:hAnsiTheme="minorHAnsi"/>
              <w:noProof/>
              <w:kern w:val="2"/>
              <w:sz w:val="24"/>
              <w:szCs w:val="24"/>
              <w:lang w:eastAsia="pl-PL"/>
              <w14:ligatures w14:val="standardContextual"/>
            </w:rPr>
          </w:pPr>
          <w:hyperlink w:anchor="_Toc237425054" w:history="1">
            <w:r w:rsidRPr="00073119">
              <w:rPr>
                <w:rStyle w:val="Hipercze"/>
                <w:noProof/>
              </w:rPr>
              <w:t>1.1 Przedmiot konsultacji i podstawa prawna</w:t>
            </w:r>
            <w:r>
              <w:rPr>
                <w:noProof/>
                <w:webHidden/>
              </w:rPr>
              <w:tab/>
            </w:r>
            <w:r>
              <w:rPr>
                <w:noProof/>
                <w:webHidden/>
              </w:rPr>
              <w:fldChar w:fldCharType="begin"/>
            </w:r>
            <w:r>
              <w:rPr>
                <w:noProof/>
                <w:webHidden/>
              </w:rPr>
              <w:instrText xml:space="preserve"> PAGEREF _Toc237425054 \h </w:instrText>
            </w:r>
            <w:r>
              <w:rPr>
                <w:noProof/>
                <w:webHidden/>
              </w:rPr>
            </w:r>
            <w:r>
              <w:rPr>
                <w:noProof/>
                <w:webHidden/>
              </w:rPr>
              <w:fldChar w:fldCharType="separate"/>
            </w:r>
            <w:r>
              <w:rPr>
                <w:noProof/>
                <w:webHidden/>
              </w:rPr>
              <w:t>4</w:t>
            </w:r>
            <w:r>
              <w:rPr>
                <w:noProof/>
                <w:webHidden/>
              </w:rPr>
              <w:fldChar w:fldCharType="end"/>
            </w:r>
          </w:hyperlink>
        </w:p>
        <w:p w14:paraId="2F2ED3D0" w14:textId="53FB8743" w:rsidR="007C183D" w:rsidRDefault="007C183D">
          <w:pPr>
            <w:pStyle w:val="Spistreci2"/>
            <w:tabs>
              <w:tab w:val="right" w:leader="dot" w:pos="9060"/>
            </w:tabs>
            <w:rPr>
              <w:rFonts w:asciiTheme="minorHAnsi" w:eastAsiaTheme="minorEastAsia" w:hAnsiTheme="minorHAnsi"/>
              <w:noProof/>
              <w:kern w:val="2"/>
              <w:sz w:val="24"/>
              <w:szCs w:val="24"/>
              <w:lang w:eastAsia="pl-PL"/>
              <w14:ligatures w14:val="standardContextual"/>
            </w:rPr>
          </w:pPr>
          <w:hyperlink w:anchor="_Toc237425055" w:history="1">
            <w:r w:rsidRPr="00073119">
              <w:rPr>
                <w:rStyle w:val="Hipercze"/>
                <w:noProof/>
              </w:rPr>
              <w:t>1.2 Podmioty uprawnione do uczestnictwa w konsultacjach</w:t>
            </w:r>
            <w:r>
              <w:rPr>
                <w:noProof/>
                <w:webHidden/>
              </w:rPr>
              <w:tab/>
            </w:r>
            <w:r>
              <w:rPr>
                <w:noProof/>
                <w:webHidden/>
              </w:rPr>
              <w:fldChar w:fldCharType="begin"/>
            </w:r>
            <w:r>
              <w:rPr>
                <w:noProof/>
                <w:webHidden/>
              </w:rPr>
              <w:instrText xml:space="preserve"> PAGEREF _Toc237425055 \h </w:instrText>
            </w:r>
            <w:r>
              <w:rPr>
                <w:noProof/>
                <w:webHidden/>
              </w:rPr>
            </w:r>
            <w:r>
              <w:rPr>
                <w:noProof/>
                <w:webHidden/>
              </w:rPr>
              <w:fldChar w:fldCharType="separate"/>
            </w:r>
            <w:r>
              <w:rPr>
                <w:noProof/>
                <w:webHidden/>
              </w:rPr>
              <w:t>5</w:t>
            </w:r>
            <w:r>
              <w:rPr>
                <w:noProof/>
                <w:webHidden/>
              </w:rPr>
              <w:fldChar w:fldCharType="end"/>
            </w:r>
          </w:hyperlink>
        </w:p>
        <w:p w14:paraId="3280AA4E" w14:textId="3447CAAD" w:rsidR="007C183D" w:rsidRDefault="007C183D">
          <w:pPr>
            <w:pStyle w:val="Spistreci2"/>
            <w:tabs>
              <w:tab w:val="right" w:leader="dot" w:pos="9060"/>
            </w:tabs>
            <w:rPr>
              <w:rFonts w:asciiTheme="minorHAnsi" w:eastAsiaTheme="minorEastAsia" w:hAnsiTheme="minorHAnsi"/>
              <w:noProof/>
              <w:kern w:val="2"/>
              <w:sz w:val="24"/>
              <w:szCs w:val="24"/>
              <w:lang w:eastAsia="pl-PL"/>
              <w14:ligatures w14:val="standardContextual"/>
            </w:rPr>
          </w:pPr>
          <w:hyperlink w:anchor="_Toc237425056" w:history="1">
            <w:r w:rsidRPr="00073119">
              <w:rPr>
                <w:rStyle w:val="Hipercze"/>
                <w:noProof/>
              </w:rPr>
              <w:t>1.3 Termin konsultacji</w:t>
            </w:r>
            <w:r>
              <w:rPr>
                <w:noProof/>
                <w:webHidden/>
              </w:rPr>
              <w:tab/>
            </w:r>
            <w:r>
              <w:rPr>
                <w:noProof/>
                <w:webHidden/>
              </w:rPr>
              <w:fldChar w:fldCharType="begin"/>
            </w:r>
            <w:r>
              <w:rPr>
                <w:noProof/>
                <w:webHidden/>
              </w:rPr>
              <w:instrText xml:space="preserve"> PAGEREF _Toc237425056 \h </w:instrText>
            </w:r>
            <w:r>
              <w:rPr>
                <w:noProof/>
                <w:webHidden/>
              </w:rPr>
            </w:r>
            <w:r>
              <w:rPr>
                <w:noProof/>
                <w:webHidden/>
              </w:rPr>
              <w:fldChar w:fldCharType="separate"/>
            </w:r>
            <w:r>
              <w:rPr>
                <w:noProof/>
                <w:webHidden/>
              </w:rPr>
              <w:t>5</w:t>
            </w:r>
            <w:r>
              <w:rPr>
                <w:noProof/>
                <w:webHidden/>
              </w:rPr>
              <w:fldChar w:fldCharType="end"/>
            </w:r>
          </w:hyperlink>
        </w:p>
        <w:p w14:paraId="0D1240B7" w14:textId="7C7CB578" w:rsidR="007C183D" w:rsidRDefault="007C183D">
          <w:pPr>
            <w:pStyle w:val="Spistreci2"/>
            <w:tabs>
              <w:tab w:val="right" w:leader="dot" w:pos="9060"/>
            </w:tabs>
            <w:rPr>
              <w:rFonts w:asciiTheme="minorHAnsi" w:eastAsiaTheme="minorEastAsia" w:hAnsiTheme="minorHAnsi"/>
              <w:noProof/>
              <w:kern w:val="2"/>
              <w:sz w:val="24"/>
              <w:szCs w:val="24"/>
              <w:lang w:eastAsia="pl-PL"/>
              <w14:ligatures w14:val="standardContextual"/>
            </w:rPr>
          </w:pPr>
          <w:hyperlink w:anchor="_Toc237425057" w:history="1">
            <w:r w:rsidRPr="00073119">
              <w:rPr>
                <w:rStyle w:val="Hipercze"/>
                <w:noProof/>
              </w:rPr>
              <w:t>1.4 Forma i tryb konsultacji</w:t>
            </w:r>
            <w:r>
              <w:rPr>
                <w:noProof/>
                <w:webHidden/>
              </w:rPr>
              <w:tab/>
            </w:r>
            <w:r>
              <w:rPr>
                <w:noProof/>
                <w:webHidden/>
              </w:rPr>
              <w:fldChar w:fldCharType="begin"/>
            </w:r>
            <w:r>
              <w:rPr>
                <w:noProof/>
                <w:webHidden/>
              </w:rPr>
              <w:instrText xml:space="preserve"> PAGEREF _Toc237425057 \h </w:instrText>
            </w:r>
            <w:r>
              <w:rPr>
                <w:noProof/>
                <w:webHidden/>
              </w:rPr>
            </w:r>
            <w:r>
              <w:rPr>
                <w:noProof/>
                <w:webHidden/>
              </w:rPr>
              <w:fldChar w:fldCharType="separate"/>
            </w:r>
            <w:r>
              <w:rPr>
                <w:noProof/>
                <w:webHidden/>
              </w:rPr>
              <w:t>5</w:t>
            </w:r>
            <w:r>
              <w:rPr>
                <w:noProof/>
                <w:webHidden/>
              </w:rPr>
              <w:fldChar w:fldCharType="end"/>
            </w:r>
          </w:hyperlink>
        </w:p>
        <w:p w14:paraId="10495FCF" w14:textId="66A48D99" w:rsidR="007C183D" w:rsidRDefault="007C183D">
          <w:pPr>
            <w:pStyle w:val="Spistreci2"/>
            <w:tabs>
              <w:tab w:val="right" w:leader="dot" w:pos="9060"/>
            </w:tabs>
            <w:rPr>
              <w:rFonts w:asciiTheme="minorHAnsi" w:eastAsiaTheme="minorEastAsia" w:hAnsiTheme="minorHAnsi"/>
              <w:noProof/>
              <w:kern w:val="2"/>
              <w:sz w:val="24"/>
              <w:szCs w:val="24"/>
              <w:lang w:eastAsia="pl-PL"/>
              <w14:ligatures w14:val="standardContextual"/>
            </w:rPr>
          </w:pPr>
          <w:hyperlink w:anchor="_Toc237425058" w:history="1">
            <w:r w:rsidRPr="00073119">
              <w:rPr>
                <w:rStyle w:val="Hipercze"/>
                <w:noProof/>
              </w:rPr>
              <w:t>2. Przebieg konsultacji</w:t>
            </w:r>
            <w:r>
              <w:rPr>
                <w:noProof/>
                <w:webHidden/>
              </w:rPr>
              <w:tab/>
            </w:r>
            <w:r>
              <w:rPr>
                <w:noProof/>
                <w:webHidden/>
              </w:rPr>
              <w:fldChar w:fldCharType="begin"/>
            </w:r>
            <w:r>
              <w:rPr>
                <w:noProof/>
                <w:webHidden/>
              </w:rPr>
              <w:instrText xml:space="preserve"> PAGEREF _Toc237425058 \h </w:instrText>
            </w:r>
            <w:r>
              <w:rPr>
                <w:noProof/>
                <w:webHidden/>
              </w:rPr>
            </w:r>
            <w:r>
              <w:rPr>
                <w:noProof/>
                <w:webHidden/>
              </w:rPr>
              <w:fldChar w:fldCharType="separate"/>
            </w:r>
            <w:r>
              <w:rPr>
                <w:noProof/>
                <w:webHidden/>
              </w:rPr>
              <w:t>7</w:t>
            </w:r>
            <w:r>
              <w:rPr>
                <w:noProof/>
                <w:webHidden/>
              </w:rPr>
              <w:fldChar w:fldCharType="end"/>
            </w:r>
          </w:hyperlink>
        </w:p>
        <w:p w14:paraId="69ED4BEF" w14:textId="11FCA6D8" w:rsidR="007C183D" w:rsidRDefault="007C183D">
          <w:pPr>
            <w:pStyle w:val="Spistreci2"/>
            <w:tabs>
              <w:tab w:val="right" w:leader="dot" w:pos="9060"/>
            </w:tabs>
            <w:rPr>
              <w:rFonts w:asciiTheme="minorHAnsi" w:eastAsiaTheme="minorEastAsia" w:hAnsiTheme="minorHAnsi"/>
              <w:noProof/>
              <w:kern w:val="2"/>
              <w:sz w:val="24"/>
              <w:szCs w:val="24"/>
              <w:lang w:eastAsia="pl-PL"/>
              <w14:ligatures w14:val="standardContextual"/>
            </w:rPr>
          </w:pPr>
          <w:hyperlink w:anchor="_Toc237425059" w:history="1">
            <w:r w:rsidRPr="00073119">
              <w:rPr>
                <w:rStyle w:val="Hipercze"/>
                <w:noProof/>
              </w:rPr>
              <w:t>2.1 Uwagi zgłaszane</w:t>
            </w:r>
            <w:r>
              <w:rPr>
                <w:noProof/>
                <w:webHidden/>
              </w:rPr>
              <w:tab/>
            </w:r>
            <w:r>
              <w:rPr>
                <w:noProof/>
                <w:webHidden/>
              </w:rPr>
              <w:fldChar w:fldCharType="begin"/>
            </w:r>
            <w:r>
              <w:rPr>
                <w:noProof/>
                <w:webHidden/>
              </w:rPr>
              <w:instrText xml:space="preserve"> PAGEREF _Toc237425059 \h </w:instrText>
            </w:r>
            <w:r>
              <w:rPr>
                <w:noProof/>
                <w:webHidden/>
              </w:rPr>
            </w:r>
            <w:r>
              <w:rPr>
                <w:noProof/>
                <w:webHidden/>
              </w:rPr>
              <w:fldChar w:fldCharType="separate"/>
            </w:r>
            <w:r>
              <w:rPr>
                <w:noProof/>
                <w:webHidden/>
              </w:rPr>
              <w:t>9</w:t>
            </w:r>
            <w:r>
              <w:rPr>
                <w:noProof/>
                <w:webHidden/>
              </w:rPr>
              <w:fldChar w:fldCharType="end"/>
            </w:r>
          </w:hyperlink>
        </w:p>
        <w:p w14:paraId="6FD94232" w14:textId="4F86F175" w:rsidR="007756F8" w:rsidRPr="00DF62A6" w:rsidRDefault="007756F8" w:rsidP="005B27E2">
          <w:pPr>
            <w:spacing w:after="120"/>
            <w:rPr>
              <w:rFonts w:asciiTheme="minorHAnsi" w:hAnsiTheme="minorHAnsi" w:cstheme="minorHAnsi"/>
            </w:rPr>
          </w:pPr>
          <w:r w:rsidRPr="00DF62A6">
            <w:rPr>
              <w:rFonts w:asciiTheme="minorHAnsi" w:hAnsiTheme="minorHAnsi" w:cstheme="minorHAnsi"/>
              <w:bCs/>
              <w:sz w:val="24"/>
              <w:szCs w:val="24"/>
            </w:rPr>
            <w:fldChar w:fldCharType="end"/>
          </w:r>
        </w:p>
      </w:sdtContent>
    </w:sdt>
    <w:p w14:paraId="7A1B1A1D" w14:textId="77777777" w:rsidR="007756F8" w:rsidRPr="005B27E2" w:rsidRDefault="007756F8" w:rsidP="001444FD">
      <w:pPr>
        <w:spacing w:after="160" w:line="256" w:lineRule="auto"/>
        <w:jc w:val="left"/>
        <w:rPr>
          <w:rFonts w:asciiTheme="minorHAnsi" w:eastAsiaTheme="minorHAnsi" w:hAnsiTheme="minorHAnsi" w:cstheme="minorHAnsi"/>
        </w:rPr>
      </w:pPr>
    </w:p>
    <w:p w14:paraId="43214BED" w14:textId="466317EB" w:rsidR="001444FD" w:rsidRPr="00D24D00" w:rsidRDefault="007756F8" w:rsidP="00D24D00">
      <w:pPr>
        <w:pStyle w:val="Nagwek2"/>
      </w:pPr>
      <w:bookmarkStart w:id="0" w:name="_Toc66301150"/>
      <w:bookmarkStart w:id="1" w:name="_Toc129167623"/>
      <w:r w:rsidRPr="005B27E2">
        <w:br w:type="column"/>
      </w:r>
      <w:bookmarkStart w:id="2" w:name="_Toc237425053"/>
      <w:r w:rsidR="001444FD" w:rsidRPr="00D24D00">
        <w:lastRenderedPageBreak/>
        <w:t>1</w:t>
      </w:r>
      <w:r w:rsidR="00AD5491">
        <w:t>RA</w:t>
      </w:r>
      <w:r w:rsidR="001444FD" w:rsidRPr="00D24D00">
        <w:t>. Wprowadzenie</w:t>
      </w:r>
      <w:bookmarkEnd w:id="0"/>
      <w:bookmarkEnd w:id="1"/>
      <w:bookmarkEnd w:id="2"/>
      <w:r w:rsidR="001444FD" w:rsidRPr="00D24D00">
        <w:t xml:space="preserve"> </w:t>
      </w:r>
    </w:p>
    <w:p w14:paraId="7172D2E8" w14:textId="77777777" w:rsidR="005B27E2" w:rsidRPr="00D24D00" w:rsidRDefault="005B27E2" w:rsidP="005B27E2">
      <w:pPr>
        <w:pStyle w:val="Bezodstpw"/>
        <w:rPr>
          <w:color w:val="0070C0"/>
        </w:rPr>
      </w:pPr>
      <w:bookmarkStart w:id="3" w:name="_Toc66301151"/>
      <w:bookmarkStart w:id="4" w:name="_Toc129167624"/>
    </w:p>
    <w:p w14:paraId="6F6AA8C6" w14:textId="77777777" w:rsidR="001444FD" w:rsidRPr="00D24D00" w:rsidRDefault="001444FD" w:rsidP="00D24D00">
      <w:pPr>
        <w:pStyle w:val="Nagwek2"/>
        <w:numPr>
          <w:ilvl w:val="1"/>
          <w:numId w:val="2"/>
        </w:numPr>
      </w:pPr>
      <w:bookmarkStart w:id="5" w:name="_Toc237425054"/>
      <w:r w:rsidRPr="00D24D00">
        <w:t>1.1 Przedmiot konsultacji i podstawa prawna</w:t>
      </w:r>
      <w:bookmarkEnd w:id="3"/>
      <w:bookmarkEnd w:id="4"/>
      <w:bookmarkEnd w:id="5"/>
    </w:p>
    <w:p w14:paraId="2EEE1D6E" w14:textId="70130109" w:rsidR="008D7CF6" w:rsidRPr="005B27E2" w:rsidRDefault="008D7CF6" w:rsidP="008D7CF6">
      <w:pPr>
        <w:rPr>
          <w:rFonts w:asciiTheme="minorHAnsi" w:eastAsia="Times New Roman" w:hAnsiTheme="minorHAnsi" w:cstheme="minorHAnsi"/>
          <w:szCs w:val="24"/>
          <w:lang w:eastAsia="pl-PL"/>
        </w:rPr>
      </w:pPr>
      <w:r w:rsidRPr="005B27E2">
        <w:rPr>
          <w:rFonts w:asciiTheme="minorHAnsi" w:eastAsia="Times New Roman" w:hAnsiTheme="minorHAnsi" w:cstheme="minorHAnsi"/>
          <w:szCs w:val="24"/>
          <w:lang w:eastAsia="pl-PL"/>
        </w:rPr>
        <w:t>Zgodnie z art. 3.1. ustawy z dnia 9 października 2015 r. o rewitalizacji (t.j. Dz. U. z 2024 r. poz. 278</w:t>
      </w:r>
      <w:r w:rsidR="00AD5491">
        <w:rPr>
          <w:rFonts w:asciiTheme="minorHAnsi" w:eastAsia="Times New Roman" w:hAnsiTheme="minorHAnsi" w:cstheme="minorHAnsi"/>
          <w:szCs w:val="24"/>
          <w:lang w:eastAsia="pl-PL"/>
        </w:rPr>
        <w:t xml:space="preserve"> z </w:t>
      </w:r>
      <w:proofErr w:type="spellStart"/>
      <w:r w:rsidR="00AD5491">
        <w:rPr>
          <w:rFonts w:asciiTheme="minorHAnsi" w:eastAsia="Times New Roman" w:hAnsiTheme="minorHAnsi" w:cstheme="minorHAnsi"/>
          <w:szCs w:val="24"/>
          <w:lang w:eastAsia="pl-PL"/>
        </w:rPr>
        <w:t>późn</w:t>
      </w:r>
      <w:proofErr w:type="spellEnd"/>
      <w:r w:rsidR="00AD5491">
        <w:rPr>
          <w:rFonts w:asciiTheme="minorHAnsi" w:eastAsia="Times New Roman" w:hAnsiTheme="minorHAnsi" w:cstheme="minorHAnsi"/>
          <w:szCs w:val="24"/>
          <w:lang w:eastAsia="pl-PL"/>
        </w:rPr>
        <w:t>. zm.</w:t>
      </w:r>
      <w:r w:rsidRPr="005B27E2">
        <w:rPr>
          <w:rFonts w:asciiTheme="minorHAnsi" w:eastAsia="Times New Roman" w:hAnsiTheme="minorHAnsi" w:cstheme="minorHAnsi"/>
          <w:szCs w:val="24"/>
          <w:lang w:eastAsia="pl-PL"/>
        </w:rPr>
        <w:t>) „przygotowywanie, koordynowanie i tworzenie warunków do prowadzenia rewitalizacji, a także jej prowadzenie w zakresie właściwości gminy, stanowią jej zadania własne”. Zadania te gmina realizuje „w sposób jawny i przejrzysty, z zapewnieniem aktywnego udziału interesariuszy na każdym etapie (partycypacja społeczna)”.</w:t>
      </w:r>
    </w:p>
    <w:p w14:paraId="726184DC" w14:textId="77777777" w:rsidR="005B27E2" w:rsidRDefault="005B27E2" w:rsidP="005B27E2">
      <w:pPr>
        <w:pStyle w:val="Bezodstpw"/>
        <w:rPr>
          <w:lang w:eastAsia="pl-PL"/>
        </w:rPr>
      </w:pPr>
    </w:p>
    <w:p w14:paraId="7FEBC6D2" w14:textId="77777777" w:rsidR="008D7CF6" w:rsidRPr="005B27E2" w:rsidRDefault="008D7CF6" w:rsidP="008D7CF6">
      <w:pPr>
        <w:rPr>
          <w:rFonts w:asciiTheme="minorHAnsi" w:eastAsia="Times New Roman" w:hAnsiTheme="minorHAnsi" w:cstheme="minorHAnsi"/>
          <w:szCs w:val="24"/>
          <w:lang w:eastAsia="pl-PL"/>
        </w:rPr>
      </w:pPr>
      <w:r w:rsidRPr="005B27E2">
        <w:rPr>
          <w:rFonts w:asciiTheme="minorHAnsi" w:eastAsia="Times New Roman" w:hAnsiTheme="minorHAnsi" w:cstheme="minorHAnsi"/>
          <w:szCs w:val="24"/>
          <w:lang w:eastAsia="pl-PL"/>
        </w:rPr>
        <w:t xml:space="preserve">Działania partycypacyjne polegają (Art. 5 ust. 2) m.in. na: </w:t>
      </w:r>
    </w:p>
    <w:p w14:paraId="13375988" w14:textId="32D020E3" w:rsidR="008D7CF6" w:rsidRPr="005B27E2" w:rsidRDefault="008D7CF6" w:rsidP="008D7CF6">
      <w:pPr>
        <w:ind w:left="567" w:hanging="283"/>
        <w:rPr>
          <w:rFonts w:asciiTheme="minorHAnsi" w:eastAsia="Times New Roman" w:hAnsiTheme="minorHAnsi" w:cstheme="minorHAnsi"/>
          <w:szCs w:val="24"/>
          <w:lang w:eastAsia="pl-PL"/>
        </w:rPr>
      </w:pPr>
      <w:r w:rsidRPr="005B27E2">
        <w:rPr>
          <w:rFonts w:asciiTheme="minorHAnsi" w:eastAsia="Times New Roman" w:hAnsiTheme="minorHAnsi" w:cstheme="minorHAnsi"/>
          <w:szCs w:val="24"/>
          <w:lang w:eastAsia="pl-PL"/>
        </w:rPr>
        <w:t>1)</w:t>
      </w:r>
      <w:r w:rsidRPr="005B27E2">
        <w:rPr>
          <w:rFonts w:asciiTheme="minorHAnsi" w:eastAsia="Times New Roman" w:hAnsiTheme="minorHAnsi" w:cstheme="minorHAnsi"/>
          <w:szCs w:val="24"/>
          <w:lang w:eastAsia="pl-PL"/>
        </w:rPr>
        <w:tab/>
        <w:t>„poznaniu potrzeb i oczekiwań interesariuszy oraz dążeniu do spójności planowanych działań z</w:t>
      </w:r>
      <w:r w:rsidR="00DF62A6">
        <w:rPr>
          <w:rFonts w:asciiTheme="minorHAnsi" w:eastAsia="Times New Roman" w:hAnsiTheme="minorHAnsi" w:cstheme="minorHAnsi"/>
          <w:szCs w:val="24"/>
          <w:lang w:eastAsia="pl-PL"/>
        </w:rPr>
        <w:t xml:space="preserve"> </w:t>
      </w:r>
      <w:r w:rsidRPr="005B27E2">
        <w:rPr>
          <w:rFonts w:asciiTheme="minorHAnsi" w:eastAsia="Times New Roman" w:hAnsiTheme="minorHAnsi" w:cstheme="minorHAnsi"/>
          <w:szCs w:val="24"/>
          <w:lang w:eastAsia="pl-PL"/>
        </w:rPr>
        <w:t xml:space="preserve">tymi potrzebami i oczekiwaniami; </w:t>
      </w:r>
    </w:p>
    <w:p w14:paraId="4D7277F8" w14:textId="77777777" w:rsidR="008D7CF6" w:rsidRPr="005B27E2" w:rsidRDefault="008D7CF6" w:rsidP="008D7CF6">
      <w:pPr>
        <w:ind w:left="567" w:hanging="283"/>
        <w:rPr>
          <w:rFonts w:asciiTheme="minorHAnsi" w:eastAsia="Times New Roman" w:hAnsiTheme="minorHAnsi" w:cstheme="minorHAnsi"/>
          <w:szCs w:val="24"/>
          <w:lang w:eastAsia="pl-PL"/>
        </w:rPr>
      </w:pPr>
      <w:r w:rsidRPr="005B27E2">
        <w:rPr>
          <w:rFonts w:asciiTheme="minorHAnsi" w:eastAsia="Times New Roman" w:hAnsiTheme="minorHAnsi" w:cstheme="minorHAnsi"/>
          <w:szCs w:val="24"/>
          <w:lang w:eastAsia="pl-PL"/>
        </w:rPr>
        <w:t>2)</w:t>
      </w:r>
      <w:r w:rsidRPr="005B27E2">
        <w:rPr>
          <w:rFonts w:asciiTheme="minorHAnsi" w:eastAsia="Times New Roman" w:hAnsiTheme="minorHAnsi" w:cstheme="minorHAnsi"/>
          <w:szCs w:val="24"/>
          <w:lang w:eastAsia="pl-PL"/>
        </w:rPr>
        <w:tab/>
        <w:t xml:space="preserve">prowadzeniu, skierowanych do interesariuszy, działań edukacyjnych i informacyjnych o procesie rewitalizacji, w tym o istocie, celach, zasadach prowadzenia rewitalizacji, wynikających z ustawy, oraz o przebiegu tego procesu; </w:t>
      </w:r>
    </w:p>
    <w:p w14:paraId="3B713C76" w14:textId="77777777" w:rsidR="008D7CF6" w:rsidRPr="005B27E2" w:rsidRDefault="008D7CF6" w:rsidP="008D7CF6">
      <w:pPr>
        <w:ind w:left="567" w:hanging="283"/>
        <w:rPr>
          <w:rFonts w:asciiTheme="minorHAnsi" w:eastAsia="Times New Roman" w:hAnsiTheme="minorHAnsi" w:cstheme="minorHAnsi"/>
          <w:szCs w:val="24"/>
          <w:lang w:eastAsia="pl-PL"/>
        </w:rPr>
      </w:pPr>
      <w:r w:rsidRPr="005B27E2">
        <w:rPr>
          <w:rFonts w:asciiTheme="minorHAnsi" w:eastAsia="Times New Roman" w:hAnsiTheme="minorHAnsi" w:cstheme="minorHAnsi"/>
          <w:szCs w:val="24"/>
          <w:lang w:eastAsia="pl-PL"/>
        </w:rPr>
        <w:t>3)</w:t>
      </w:r>
      <w:r w:rsidRPr="005B27E2">
        <w:rPr>
          <w:rFonts w:asciiTheme="minorHAnsi" w:eastAsia="Times New Roman" w:hAnsiTheme="minorHAnsi" w:cstheme="minorHAnsi"/>
          <w:szCs w:val="24"/>
          <w:lang w:eastAsia="pl-PL"/>
        </w:rPr>
        <w:tab/>
        <w:t xml:space="preserve">inicjowaniu, umożliwianiu i wspieraniu działań służących rozwijaniu dialogu między interesariuszami oraz ich integracji wokół rewitalizacji; </w:t>
      </w:r>
    </w:p>
    <w:p w14:paraId="02294CC5" w14:textId="2C606DDA" w:rsidR="008D7CF6" w:rsidRPr="005B27E2" w:rsidRDefault="008D7CF6" w:rsidP="008D7CF6">
      <w:pPr>
        <w:ind w:left="567" w:hanging="283"/>
        <w:rPr>
          <w:rFonts w:asciiTheme="minorHAnsi" w:eastAsia="Times New Roman" w:hAnsiTheme="minorHAnsi" w:cstheme="minorHAnsi"/>
          <w:szCs w:val="24"/>
          <w:lang w:eastAsia="pl-PL"/>
        </w:rPr>
      </w:pPr>
      <w:r w:rsidRPr="005B27E2">
        <w:rPr>
          <w:rFonts w:asciiTheme="minorHAnsi" w:eastAsia="Times New Roman" w:hAnsiTheme="minorHAnsi" w:cstheme="minorHAnsi"/>
          <w:szCs w:val="24"/>
          <w:lang w:eastAsia="pl-PL"/>
        </w:rPr>
        <w:t>4)</w:t>
      </w:r>
      <w:r w:rsidRPr="005B27E2">
        <w:rPr>
          <w:rFonts w:asciiTheme="minorHAnsi" w:eastAsia="Times New Roman" w:hAnsiTheme="minorHAnsi" w:cstheme="minorHAnsi"/>
          <w:szCs w:val="24"/>
          <w:lang w:eastAsia="pl-PL"/>
        </w:rPr>
        <w:tab/>
        <w:t xml:space="preserve">zapewnieniu udziału interesariuszy w przygotowaniu dokumentów dotyczących rewitalizacji, </w:t>
      </w:r>
      <w:r w:rsidR="00DF62A6">
        <w:rPr>
          <w:rFonts w:asciiTheme="minorHAnsi" w:eastAsia="Times New Roman" w:hAnsiTheme="minorHAnsi" w:cstheme="minorHAnsi"/>
          <w:szCs w:val="24"/>
          <w:lang w:eastAsia="pl-PL"/>
        </w:rPr>
        <w:br/>
      </w:r>
      <w:r w:rsidRPr="005B27E2">
        <w:rPr>
          <w:rFonts w:asciiTheme="minorHAnsi" w:eastAsia="Times New Roman" w:hAnsiTheme="minorHAnsi" w:cstheme="minorHAnsi"/>
          <w:szCs w:val="24"/>
          <w:lang w:eastAsia="pl-PL"/>
        </w:rPr>
        <w:t>w</w:t>
      </w:r>
      <w:r w:rsidR="00DF62A6">
        <w:rPr>
          <w:rFonts w:asciiTheme="minorHAnsi" w:eastAsia="Times New Roman" w:hAnsiTheme="minorHAnsi" w:cstheme="minorHAnsi"/>
          <w:szCs w:val="24"/>
          <w:lang w:eastAsia="pl-PL"/>
        </w:rPr>
        <w:t xml:space="preserve"> </w:t>
      </w:r>
      <w:r w:rsidRPr="005B27E2">
        <w:rPr>
          <w:rFonts w:asciiTheme="minorHAnsi" w:eastAsia="Times New Roman" w:hAnsiTheme="minorHAnsi" w:cstheme="minorHAnsi"/>
          <w:szCs w:val="24"/>
          <w:lang w:eastAsia="pl-PL"/>
        </w:rPr>
        <w:t xml:space="preserve">szczególności gminnego programu rewitalizacji; </w:t>
      </w:r>
    </w:p>
    <w:p w14:paraId="0572C323" w14:textId="0A630576" w:rsidR="008D7CF6" w:rsidRPr="005B27E2" w:rsidRDefault="008D7CF6" w:rsidP="008D7CF6">
      <w:pPr>
        <w:ind w:left="567" w:hanging="283"/>
        <w:rPr>
          <w:rFonts w:asciiTheme="minorHAnsi" w:hAnsiTheme="minorHAnsi" w:cstheme="minorHAnsi"/>
        </w:rPr>
      </w:pPr>
      <w:r w:rsidRPr="005B27E2">
        <w:rPr>
          <w:rFonts w:asciiTheme="minorHAnsi" w:eastAsia="Times New Roman" w:hAnsiTheme="minorHAnsi" w:cstheme="minorHAnsi"/>
          <w:szCs w:val="24"/>
          <w:lang w:eastAsia="pl-PL"/>
        </w:rPr>
        <w:t>5)</w:t>
      </w:r>
      <w:r w:rsidRPr="005B27E2">
        <w:rPr>
          <w:rFonts w:asciiTheme="minorHAnsi" w:eastAsia="Times New Roman" w:hAnsiTheme="minorHAnsi" w:cstheme="minorHAnsi"/>
          <w:szCs w:val="24"/>
          <w:lang w:eastAsia="pl-PL"/>
        </w:rPr>
        <w:tab/>
        <w:t xml:space="preserve">wspieraniu inicjatyw zmierzających do zwiększania udziału interesariuszy w przygotowaniu </w:t>
      </w:r>
      <w:r w:rsidR="00DF62A6">
        <w:rPr>
          <w:rFonts w:asciiTheme="minorHAnsi" w:eastAsia="Times New Roman" w:hAnsiTheme="minorHAnsi" w:cstheme="minorHAnsi"/>
          <w:szCs w:val="24"/>
          <w:lang w:eastAsia="pl-PL"/>
        </w:rPr>
        <w:br/>
      </w:r>
      <w:r w:rsidRPr="005B27E2">
        <w:rPr>
          <w:rFonts w:asciiTheme="minorHAnsi" w:eastAsia="Times New Roman" w:hAnsiTheme="minorHAnsi" w:cstheme="minorHAnsi"/>
          <w:szCs w:val="24"/>
          <w:lang w:eastAsia="pl-PL"/>
        </w:rPr>
        <w:t>i</w:t>
      </w:r>
      <w:r w:rsidR="00DF62A6">
        <w:rPr>
          <w:rFonts w:asciiTheme="minorHAnsi" w:eastAsia="Times New Roman" w:hAnsiTheme="minorHAnsi" w:cstheme="minorHAnsi"/>
          <w:szCs w:val="24"/>
          <w:lang w:eastAsia="pl-PL"/>
        </w:rPr>
        <w:t xml:space="preserve"> </w:t>
      </w:r>
      <w:r w:rsidRPr="005B27E2">
        <w:rPr>
          <w:rFonts w:asciiTheme="minorHAnsi" w:eastAsia="Times New Roman" w:hAnsiTheme="minorHAnsi" w:cstheme="minorHAnsi"/>
          <w:szCs w:val="24"/>
          <w:lang w:eastAsia="pl-PL"/>
        </w:rPr>
        <w:t>realizacji gminnego programu rewitalizacji;</w:t>
      </w:r>
      <w:r w:rsidRPr="005B27E2">
        <w:rPr>
          <w:rFonts w:asciiTheme="minorHAnsi" w:hAnsiTheme="minorHAnsi" w:cstheme="minorHAnsi"/>
        </w:rPr>
        <w:t xml:space="preserve"> </w:t>
      </w:r>
    </w:p>
    <w:p w14:paraId="1EB4D795" w14:textId="77777777" w:rsidR="008D7CF6" w:rsidRPr="005B27E2" w:rsidRDefault="008D7CF6" w:rsidP="008D7CF6">
      <w:pPr>
        <w:ind w:left="567" w:hanging="283"/>
        <w:rPr>
          <w:rFonts w:asciiTheme="minorHAnsi" w:eastAsia="Times New Roman" w:hAnsiTheme="minorHAnsi" w:cstheme="minorHAnsi"/>
          <w:szCs w:val="24"/>
          <w:lang w:eastAsia="pl-PL"/>
        </w:rPr>
      </w:pPr>
      <w:r w:rsidRPr="005B27E2">
        <w:rPr>
          <w:rFonts w:asciiTheme="minorHAnsi" w:eastAsia="Times New Roman" w:hAnsiTheme="minorHAnsi" w:cstheme="minorHAnsi"/>
          <w:szCs w:val="24"/>
          <w:lang w:eastAsia="pl-PL"/>
        </w:rPr>
        <w:t>6)</w:t>
      </w:r>
      <w:r w:rsidRPr="005B27E2">
        <w:rPr>
          <w:rFonts w:asciiTheme="minorHAnsi" w:eastAsia="Times New Roman" w:hAnsiTheme="minorHAnsi" w:cstheme="minorHAnsi"/>
          <w:szCs w:val="24"/>
          <w:lang w:eastAsia="pl-PL"/>
        </w:rPr>
        <w:tab/>
        <w:t>zapewnieniu w czasie przygotowania, prowadzenia i oceny rewitalizacji możliwości wypowiedzenia się przez interesariuszy.”</w:t>
      </w:r>
    </w:p>
    <w:p w14:paraId="469F8FEE" w14:textId="77777777" w:rsidR="005B27E2" w:rsidRDefault="005B27E2" w:rsidP="005B27E2">
      <w:pPr>
        <w:pStyle w:val="Bezodstpw"/>
        <w:rPr>
          <w:lang w:eastAsia="pl-PL"/>
        </w:rPr>
      </w:pPr>
    </w:p>
    <w:p w14:paraId="6CA2E735" w14:textId="61A1FED7" w:rsidR="00DF62A6" w:rsidRDefault="008D7CF6" w:rsidP="00DF62A6">
      <w:pPr>
        <w:rPr>
          <w:rFonts w:asciiTheme="minorHAnsi" w:eastAsia="Times New Roman" w:hAnsiTheme="minorHAnsi" w:cstheme="minorHAnsi"/>
          <w:szCs w:val="24"/>
          <w:lang w:eastAsia="pl-PL"/>
        </w:rPr>
      </w:pPr>
      <w:r w:rsidRPr="005B27E2">
        <w:rPr>
          <w:rFonts w:asciiTheme="minorHAnsi" w:eastAsia="Times New Roman" w:hAnsiTheme="minorHAnsi" w:cstheme="minorHAnsi"/>
          <w:szCs w:val="24"/>
          <w:lang w:eastAsia="pl-PL"/>
        </w:rPr>
        <w:t xml:space="preserve">Jedną z form partycypacji społecznych są konsultacje społeczne, które prowadzi wójt, burmistrz albo prezydent miasta (Art. 6 ust. 1) – w tym przypadku </w:t>
      </w:r>
      <w:r w:rsidR="00D24D00">
        <w:rPr>
          <w:rFonts w:asciiTheme="minorHAnsi" w:eastAsia="Times New Roman" w:hAnsiTheme="minorHAnsi" w:cstheme="minorHAnsi"/>
          <w:szCs w:val="24"/>
          <w:lang w:eastAsia="pl-PL"/>
        </w:rPr>
        <w:t>Burmistrz Gminy Trzcińsko-Zdrój</w:t>
      </w:r>
      <w:r w:rsidRPr="005B27E2">
        <w:rPr>
          <w:rFonts w:asciiTheme="minorHAnsi" w:eastAsia="Times New Roman" w:hAnsiTheme="minorHAnsi" w:cstheme="minorHAnsi"/>
          <w:szCs w:val="24"/>
          <w:lang w:eastAsia="pl-PL"/>
        </w:rPr>
        <w:t>.</w:t>
      </w:r>
    </w:p>
    <w:p w14:paraId="76531ACD" w14:textId="77777777" w:rsidR="00DF62A6" w:rsidRDefault="00DF62A6" w:rsidP="00DF62A6">
      <w:pPr>
        <w:rPr>
          <w:rFonts w:asciiTheme="minorHAnsi" w:eastAsia="Times New Roman" w:hAnsiTheme="minorHAnsi" w:cstheme="minorHAnsi"/>
          <w:szCs w:val="24"/>
          <w:lang w:eastAsia="pl-PL"/>
        </w:rPr>
      </w:pPr>
    </w:p>
    <w:p w14:paraId="4F275F6A" w14:textId="0C80348C" w:rsidR="005B27E2" w:rsidRPr="00DF62A6" w:rsidRDefault="009461FD" w:rsidP="00DF62A6">
      <w:pPr>
        <w:rPr>
          <w:rFonts w:asciiTheme="minorHAnsi" w:eastAsia="Times New Roman" w:hAnsiTheme="minorHAnsi" w:cstheme="minorHAnsi"/>
          <w:szCs w:val="24"/>
          <w:lang w:eastAsia="pl-PL"/>
        </w:rPr>
      </w:pPr>
      <w:r w:rsidRPr="00DF62A6">
        <w:rPr>
          <w:rFonts w:asciiTheme="minorHAnsi" w:hAnsiTheme="minorHAnsi" w:cstheme="minorHAnsi"/>
          <w:lang w:eastAsia="pl-PL"/>
        </w:rPr>
        <w:t>Przedmiotem konsultacji społecznych był projekt uchwały w sprawie wyznaczenia obszaru zdegradowanego i ob</w:t>
      </w:r>
      <w:r w:rsidR="00FC690B" w:rsidRPr="00DF62A6">
        <w:rPr>
          <w:rFonts w:asciiTheme="minorHAnsi" w:hAnsiTheme="minorHAnsi" w:cstheme="minorHAnsi"/>
          <w:lang w:eastAsia="pl-PL"/>
        </w:rPr>
        <w:t>szaru rewitalizacji G</w:t>
      </w:r>
      <w:r w:rsidRPr="00DF62A6">
        <w:rPr>
          <w:rFonts w:asciiTheme="minorHAnsi" w:hAnsiTheme="minorHAnsi" w:cstheme="minorHAnsi"/>
          <w:lang w:eastAsia="pl-PL"/>
        </w:rPr>
        <w:t>miny</w:t>
      </w:r>
      <w:r w:rsidR="002A2E32" w:rsidRPr="00DF62A6">
        <w:rPr>
          <w:rFonts w:asciiTheme="minorHAnsi" w:hAnsiTheme="minorHAnsi" w:cstheme="minorHAnsi"/>
          <w:lang w:eastAsia="pl-PL"/>
        </w:rPr>
        <w:t xml:space="preserve"> </w:t>
      </w:r>
      <w:r w:rsidR="00530963">
        <w:rPr>
          <w:rFonts w:asciiTheme="minorHAnsi" w:hAnsiTheme="minorHAnsi" w:cstheme="minorHAnsi"/>
          <w:lang w:eastAsia="pl-PL"/>
        </w:rPr>
        <w:t>Trzcińsko-Zdrój</w:t>
      </w:r>
      <w:r w:rsidRPr="00DF62A6">
        <w:rPr>
          <w:rFonts w:asciiTheme="minorHAnsi" w:hAnsiTheme="minorHAnsi" w:cstheme="minorHAnsi"/>
          <w:lang w:eastAsia="pl-PL"/>
        </w:rPr>
        <w:t>. Konsultacje</w:t>
      </w:r>
      <w:r w:rsidR="00DA7811" w:rsidRPr="00DF62A6">
        <w:rPr>
          <w:rFonts w:asciiTheme="minorHAnsi" w:hAnsiTheme="minorHAnsi" w:cstheme="minorHAnsi"/>
          <w:lang w:eastAsia="pl-PL"/>
        </w:rPr>
        <w:t xml:space="preserve"> społeczne zostały ogłoszone na</w:t>
      </w:r>
      <w:r w:rsidR="00DF62A6">
        <w:rPr>
          <w:rFonts w:asciiTheme="minorHAnsi" w:hAnsiTheme="minorHAnsi" w:cstheme="minorHAnsi"/>
          <w:lang w:eastAsia="pl-PL"/>
        </w:rPr>
        <w:t xml:space="preserve"> </w:t>
      </w:r>
      <w:r w:rsidRPr="00DF62A6">
        <w:rPr>
          <w:rFonts w:asciiTheme="minorHAnsi" w:hAnsiTheme="minorHAnsi" w:cstheme="minorHAnsi"/>
          <w:lang w:eastAsia="pl-PL"/>
        </w:rPr>
        <w:t>podstawie art. 5a ustawy z dnia 8 marca 1990 r. o samorządzie gm</w:t>
      </w:r>
      <w:r w:rsidR="000E3BA0" w:rsidRPr="00DF62A6">
        <w:rPr>
          <w:rFonts w:asciiTheme="minorHAnsi" w:hAnsiTheme="minorHAnsi" w:cstheme="minorHAnsi"/>
          <w:lang w:eastAsia="pl-PL"/>
        </w:rPr>
        <w:t xml:space="preserve">innym (tekst jednolity: </w:t>
      </w:r>
      <w:r w:rsidR="00530963" w:rsidRPr="00530963">
        <w:rPr>
          <w:rFonts w:asciiTheme="minorHAnsi" w:hAnsiTheme="minorHAnsi" w:cstheme="minorHAnsi"/>
          <w:lang w:eastAsia="pl-PL"/>
        </w:rPr>
        <w:t>Dz. U. z 2026 r. poz. 662</w:t>
      </w:r>
      <w:r w:rsidRPr="00DF62A6">
        <w:rPr>
          <w:rFonts w:asciiTheme="minorHAnsi" w:hAnsiTheme="minorHAnsi" w:cstheme="minorHAnsi"/>
          <w:lang w:eastAsia="pl-PL"/>
        </w:rPr>
        <w:t>), art. 6 ust. 2 oraz</w:t>
      </w:r>
      <w:r w:rsidR="00995305" w:rsidRPr="00DF62A6">
        <w:rPr>
          <w:rFonts w:asciiTheme="minorHAnsi" w:hAnsiTheme="minorHAnsi" w:cstheme="minorHAnsi"/>
          <w:lang w:eastAsia="pl-PL"/>
        </w:rPr>
        <w:t xml:space="preserve"> art. 11 ust. 3 ustawy z dnia 9</w:t>
      </w:r>
      <w:r w:rsidR="00DF62A6">
        <w:rPr>
          <w:rFonts w:asciiTheme="minorHAnsi" w:hAnsiTheme="minorHAnsi" w:cstheme="minorHAnsi"/>
          <w:lang w:eastAsia="pl-PL"/>
        </w:rPr>
        <w:t xml:space="preserve"> </w:t>
      </w:r>
      <w:r w:rsidRPr="00DF62A6">
        <w:rPr>
          <w:rFonts w:asciiTheme="minorHAnsi" w:hAnsiTheme="minorHAnsi" w:cstheme="minorHAnsi"/>
          <w:lang w:eastAsia="pl-PL"/>
        </w:rPr>
        <w:t>października 2015 r. o</w:t>
      </w:r>
      <w:r w:rsidR="00530963">
        <w:rPr>
          <w:rFonts w:asciiTheme="minorHAnsi" w:hAnsiTheme="minorHAnsi" w:cstheme="minorHAnsi"/>
          <w:lang w:eastAsia="pl-PL"/>
        </w:rPr>
        <w:t> </w:t>
      </w:r>
      <w:r w:rsidRPr="00DF62A6">
        <w:rPr>
          <w:rFonts w:asciiTheme="minorHAnsi" w:hAnsiTheme="minorHAnsi" w:cstheme="minorHAnsi"/>
          <w:lang w:eastAsia="pl-PL"/>
        </w:rPr>
        <w:t>rewitalizacji (</w:t>
      </w:r>
      <w:r w:rsidR="00A20AD8" w:rsidRPr="00DF62A6">
        <w:rPr>
          <w:rFonts w:asciiTheme="minorHAnsi" w:hAnsiTheme="minorHAnsi" w:cstheme="minorHAnsi"/>
          <w:lang w:eastAsia="pl-PL"/>
        </w:rPr>
        <w:t>Dz.</w:t>
      </w:r>
      <w:r w:rsidR="00DF62A6">
        <w:rPr>
          <w:rFonts w:asciiTheme="minorHAnsi" w:hAnsiTheme="minorHAnsi" w:cstheme="minorHAnsi"/>
          <w:lang w:eastAsia="pl-PL"/>
        </w:rPr>
        <w:t xml:space="preserve"> </w:t>
      </w:r>
      <w:r w:rsidR="00CC63FF" w:rsidRPr="00DF62A6">
        <w:rPr>
          <w:rFonts w:asciiTheme="minorHAnsi" w:hAnsiTheme="minorHAnsi" w:cstheme="minorHAnsi"/>
          <w:lang w:eastAsia="pl-PL"/>
        </w:rPr>
        <w:t>U. z 202</w:t>
      </w:r>
      <w:r w:rsidR="00203384" w:rsidRPr="00DF62A6">
        <w:rPr>
          <w:rFonts w:asciiTheme="minorHAnsi" w:hAnsiTheme="minorHAnsi" w:cstheme="minorHAnsi"/>
          <w:lang w:eastAsia="pl-PL"/>
        </w:rPr>
        <w:t>4</w:t>
      </w:r>
      <w:r w:rsidR="00CC63FF" w:rsidRPr="00DF62A6">
        <w:rPr>
          <w:rFonts w:asciiTheme="minorHAnsi" w:hAnsiTheme="minorHAnsi" w:cstheme="minorHAnsi"/>
          <w:lang w:eastAsia="pl-PL"/>
        </w:rPr>
        <w:t xml:space="preserve"> r. poz. </w:t>
      </w:r>
      <w:r w:rsidR="00203384" w:rsidRPr="00DF62A6">
        <w:rPr>
          <w:rFonts w:asciiTheme="minorHAnsi" w:hAnsiTheme="minorHAnsi" w:cstheme="minorHAnsi"/>
          <w:lang w:eastAsia="pl-PL"/>
        </w:rPr>
        <w:t>278</w:t>
      </w:r>
      <w:r w:rsidR="007C183D">
        <w:rPr>
          <w:rFonts w:asciiTheme="minorHAnsi" w:hAnsiTheme="minorHAnsi" w:cstheme="minorHAnsi"/>
          <w:lang w:eastAsia="pl-PL"/>
        </w:rPr>
        <w:t xml:space="preserve"> z </w:t>
      </w:r>
      <w:proofErr w:type="spellStart"/>
      <w:r w:rsidR="007C183D">
        <w:rPr>
          <w:rFonts w:asciiTheme="minorHAnsi" w:hAnsiTheme="minorHAnsi" w:cstheme="minorHAnsi"/>
          <w:lang w:eastAsia="pl-PL"/>
        </w:rPr>
        <w:t>późn</w:t>
      </w:r>
      <w:proofErr w:type="spellEnd"/>
      <w:r w:rsidR="007C183D">
        <w:rPr>
          <w:rFonts w:asciiTheme="minorHAnsi" w:hAnsiTheme="minorHAnsi" w:cstheme="minorHAnsi"/>
          <w:lang w:eastAsia="pl-PL"/>
        </w:rPr>
        <w:t>. zm.</w:t>
      </w:r>
      <w:r w:rsidR="00293DEB" w:rsidRPr="00DF62A6">
        <w:rPr>
          <w:rFonts w:asciiTheme="minorHAnsi" w:hAnsiTheme="minorHAnsi" w:cstheme="minorHAnsi"/>
          <w:lang w:eastAsia="pl-PL"/>
        </w:rPr>
        <w:t>). Konsultacje</w:t>
      </w:r>
      <w:r w:rsidRPr="00DF62A6">
        <w:rPr>
          <w:rFonts w:asciiTheme="minorHAnsi" w:hAnsiTheme="minorHAnsi" w:cstheme="minorHAnsi"/>
          <w:lang w:eastAsia="pl-PL"/>
        </w:rPr>
        <w:t xml:space="preserve"> społeczne miały na celu poznanie opinii mieszkańców oraz </w:t>
      </w:r>
      <w:r w:rsidR="00530963">
        <w:rPr>
          <w:rFonts w:asciiTheme="minorHAnsi" w:hAnsiTheme="minorHAnsi" w:cstheme="minorHAnsi"/>
          <w:lang w:eastAsia="pl-PL"/>
        </w:rPr>
        <w:t>wszystkich interesariuszy procesu rewitalizacji</w:t>
      </w:r>
      <w:r w:rsidRPr="00DF62A6">
        <w:rPr>
          <w:rFonts w:asciiTheme="minorHAnsi" w:hAnsiTheme="minorHAnsi" w:cstheme="minorHAnsi"/>
          <w:lang w:eastAsia="pl-PL"/>
        </w:rPr>
        <w:t xml:space="preserve"> na temat projektu uchwały</w:t>
      </w:r>
      <w:r w:rsidR="00530963">
        <w:rPr>
          <w:rFonts w:asciiTheme="minorHAnsi" w:hAnsiTheme="minorHAnsi" w:cstheme="minorHAnsi"/>
          <w:lang w:eastAsia="pl-PL"/>
        </w:rPr>
        <w:t> w </w:t>
      </w:r>
      <w:r w:rsidRPr="00DF62A6">
        <w:rPr>
          <w:rFonts w:asciiTheme="minorHAnsi" w:hAnsiTheme="minorHAnsi" w:cstheme="minorHAnsi"/>
          <w:lang w:eastAsia="pl-PL"/>
        </w:rPr>
        <w:t>sprawie wyznaczenia obszaru zdegradowanego i</w:t>
      </w:r>
      <w:r w:rsidR="00DF62A6">
        <w:rPr>
          <w:rFonts w:asciiTheme="minorHAnsi" w:hAnsiTheme="minorHAnsi" w:cstheme="minorHAnsi"/>
          <w:lang w:eastAsia="pl-PL"/>
        </w:rPr>
        <w:t xml:space="preserve"> </w:t>
      </w:r>
      <w:r w:rsidRPr="00DF62A6">
        <w:rPr>
          <w:rFonts w:asciiTheme="minorHAnsi" w:hAnsiTheme="minorHAnsi" w:cstheme="minorHAnsi"/>
          <w:lang w:eastAsia="pl-PL"/>
        </w:rPr>
        <w:t xml:space="preserve">obszaru rewitalizacji </w:t>
      </w:r>
      <w:r w:rsidR="00CC63FF" w:rsidRPr="00DF62A6">
        <w:rPr>
          <w:rFonts w:asciiTheme="minorHAnsi" w:hAnsiTheme="minorHAnsi" w:cstheme="minorHAnsi"/>
          <w:lang w:eastAsia="pl-PL"/>
        </w:rPr>
        <w:t xml:space="preserve">Gminy </w:t>
      </w:r>
      <w:r w:rsidR="00530963">
        <w:rPr>
          <w:rFonts w:asciiTheme="minorHAnsi" w:hAnsiTheme="minorHAnsi" w:cstheme="minorHAnsi"/>
          <w:lang w:eastAsia="pl-PL"/>
        </w:rPr>
        <w:t>Trzcińsko-Zdrój</w:t>
      </w:r>
      <w:r w:rsidRPr="00DF62A6">
        <w:rPr>
          <w:rFonts w:asciiTheme="minorHAnsi" w:hAnsiTheme="minorHAnsi" w:cstheme="minorHAnsi"/>
          <w:lang w:eastAsia="pl-PL"/>
        </w:rPr>
        <w:t>.</w:t>
      </w:r>
    </w:p>
    <w:p w14:paraId="5CEC5009" w14:textId="03060575" w:rsidR="001444FD" w:rsidRPr="005B27E2" w:rsidRDefault="005B27E2" w:rsidP="00D24D00">
      <w:pPr>
        <w:pStyle w:val="Nagwek2"/>
      </w:pPr>
      <w:r>
        <w:rPr>
          <w:rFonts w:asciiTheme="minorHAnsi" w:eastAsia="Times New Roman" w:hAnsiTheme="minorHAnsi" w:cstheme="minorHAnsi"/>
          <w:szCs w:val="24"/>
          <w:lang w:eastAsia="pl-PL"/>
        </w:rPr>
        <w:br w:type="column"/>
      </w:r>
      <w:bookmarkStart w:id="6" w:name="_Toc66301152"/>
      <w:bookmarkStart w:id="7" w:name="_Toc129167625"/>
      <w:bookmarkStart w:id="8" w:name="_Toc237425055"/>
      <w:r w:rsidR="001444FD" w:rsidRPr="00D24D00">
        <w:lastRenderedPageBreak/>
        <w:t>1.2 Podmioty uprawnione do uczestnictwa w konsultacjach</w:t>
      </w:r>
      <w:bookmarkEnd w:id="6"/>
      <w:bookmarkEnd w:id="7"/>
      <w:bookmarkEnd w:id="8"/>
      <w:r w:rsidR="001444FD" w:rsidRPr="00D24D00">
        <w:t xml:space="preserve"> </w:t>
      </w:r>
    </w:p>
    <w:p w14:paraId="27550B13" w14:textId="06A3D43A" w:rsidR="008D7CF6" w:rsidRPr="005B27E2" w:rsidRDefault="001444FD" w:rsidP="008D7CF6">
      <w:pPr>
        <w:rPr>
          <w:rFonts w:asciiTheme="minorHAnsi" w:hAnsiTheme="minorHAnsi" w:cstheme="minorHAnsi"/>
        </w:rPr>
      </w:pPr>
      <w:r w:rsidRPr="005B27E2">
        <w:rPr>
          <w:rFonts w:asciiTheme="minorHAnsi" w:hAnsiTheme="minorHAnsi" w:cstheme="minorHAnsi"/>
        </w:rPr>
        <w:t xml:space="preserve">Uprawnionymi do uczestnictwa w konsultacjach społecznych byli </w:t>
      </w:r>
      <w:r w:rsidR="008D7CF6" w:rsidRPr="005B27E2">
        <w:rPr>
          <w:rFonts w:asciiTheme="minorHAnsi" w:hAnsiTheme="minorHAnsi" w:cstheme="minorHAnsi"/>
        </w:rPr>
        <w:t xml:space="preserve">wszyscy interesariusze rewitalizacji, którymi zgodnie z ustawą (Art. 2 ust. 2) są: </w:t>
      </w:r>
    </w:p>
    <w:p w14:paraId="04969187" w14:textId="1746CAA2" w:rsidR="008D7CF6" w:rsidRPr="005B27E2" w:rsidRDefault="008D7CF6" w:rsidP="00DF62A6">
      <w:pPr>
        <w:ind w:left="709" w:hanging="567"/>
        <w:rPr>
          <w:rFonts w:asciiTheme="minorHAnsi" w:hAnsiTheme="minorHAnsi" w:cstheme="minorHAnsi"/>
        </w:rPr>
      </w:pPr>
      <w:r w:rsidRPr="005B27E2">
        <w:rPr>
          <w:rFonts w:asciiTheme="minorHAnsi" w:hAnsiTheme="minorHAnsi" w:cstheme="minorHAnsi"/>
        </w:rPr>
        <w:t>1)</w:t>
      </w:r>
      <w:r w:rsidRPr="005B27E2">
        <w:rPr>
          <w:rFonts w:asciiTheme="minorHAnsi" w:hAnsiTheme="minorHAnsi" w:cstheme="minorHAnsi"/>
        </w:rPr>
        <w:tab/>
        <w:t xml:space="preserve">mieszkańcy obszaru rewitalizacji oraz właściciele, użytkownicy wieczyści nieruchomości </w:t>
      </w:r>
      <w:r w:rsidR="00DF62A6">
        <w:rPr>
          <w:rFonts w:asciiTheme="minorHAnsi" w:hAnsiTheme="minorHAnsi" w:cstheme="minorHAnsi"/>
        </w:rPr>
        <w:br/>
      </w:r>
      <w:r w:rsidRPr="005B27E2">
        <w:rPr>
          <w:rFonts w:asciiTheme="minorHAnsi" w:hAnsiTheme="minorHAnsi" w:cstheme="minorHAnsi"/>
        </w:rPr>
        <w:t>i</w:t>
      </w:r>
      <w:r w:rsidR="00DF62A6">
        <w:rPr>
          <w:rFonts w:asciiTheme="minorHAnsi" w:hAnsiTheme="minorHAnsi" w:cstheme="minorHAnsi"/>
        </w:rPr>
        <w:t xml:space="preserve"> </w:t>
      </w:r>
      <w:r w:rsidRPr="005B27E2">
        <w:rPr>
          <w:rFonts w:asciiTheme="minorHAnsi" w:hAnsiTheme="minorHAnsi" w:cstheme="minorHAnsi"/>
        </w:rPr>
        <w:t xml:space="preserve">podmioty zarządzające nieruchomościami znajdującymi się na tym obszarze, w tym spółdzielnie mieszkaniowe, wspólnoty mieszkaniowe, społeczne inicjatywy mieszkaniowe, towarzystwa budownictwa społecznego oraz członkowie kooperatywy mieszkaniowej współdziałający w celu realizacji na obszarze rewitalizacji inwestycji mieszkaniowej </w:t>
      </w:r>
      <w:r w:rsidR="00DF62A6">
        <w:rPr>
          <w:rFonts w:asciiTheme="minorHAnsi" w:hAnsiTheme="minorHAnsi" w:cstheme="minorHAnsi"/>
        </w:rPr>
        <w:br/>
      </w:r>
      <w:r w:rsidRPr="005B27E2">
        <w:rPr>
          <w:rFonts w:asciiTheme="minorHAnsi" w:hAnsiTheme="minorHAnsi" w:cstheme="minorHAnsi"/>
        </w:rPr>
        <w:t>w rozumieniu art. 2 ust. 1 ustawy z</w:t>
      </w:r>
      <w:r w:rsidR="00DF62A6">
        <w:rPr>
          <w:rFonts w:asciiTheme="minorHAnsi" w:hAnsiTheme="minorHAnsi" w:cstheme="minorHAnsi"/>
        </w:rPr>
        <w:t xml:space="preserve"> </w:t>
      </w:r>
      <w:r w:rsidRPr="005B27E2">
        <w:rPr>
          <w:rFonts w:asciiTheme="minorHAnsi" w:hAnsiTheme="minorHAnsi" w:cstheme="minorHAnsi"/>
        </w:rPr>
        <w:t>dnia 4 listopada 2022 r. o kooperatywach mieszkaniowych oraz zasadach zbywania nieruchomości należących do gminnego zasobu nieruchomości w celu wsparcia realizacji inwestycji mieszkaniowych (Dz. U. z 2023 r. poz. 28);</w:t>
      </w:r>
    </w:p>
    <w:p w14:paraId="1F598F4F" w14:textId="77777777" w:rsidR="008D7CF6" w:rsidRPr="005B27E2" w:rsidRDefault="008D7CF6" w:rsidP="00DF62A6">
      <w:pPr>
        <w:ind w:left="709" w:hanging="567"/>
        <w:rPr>
          <w:rFonts w:asciiTheme="minorHAnsi" w:hAnsiTheme="minorHAnsi" w:cstheme="minorHAnsi"/>
        </w:rPr>
      </w:pPr>
      <w:r w:rsidRPr="005B27E2">
        <w:rPr>
          <w:rFonts w:asciiTheme="minorHAnsi" w:hAnsiTheme="minorHAnsi" w:cstheme="minorHAnsi"/>
        </w:rPr>
        <w:t>2)</w:t>
      </w:r>
      <w:r w:rsidRPr="005B27E2">
        <w:rPr>
          <w:rFonts w:asciiTheme="minorHAnsi" w:hAnsiTheme="minorHAnsi" w:cstheme="minorHAnsi"/>
        </w:rPr>
        <w:tab/>
        <w:t xml:space="preserve">mieszkańcy gminy inni niż wymienieni w pkt 1; </w:t>
      </w:r>
    </w:p>
    <w:p w14:paraId="49DB8411" w14:textId="77777777" w:rsidR="008D7CF6" w:rsidRPr="005B27E2" w:rsidRDefault="008D7CF6" w:rsidP="00DF62A6">
      <w:pPr>
        <w:ind w:left="709" w:hanging="567"/>
        <w:rPr>
          <w:rFonts w:asciiTheme="minorHAnsi" w:hAnsiTheme="minorHAnsi" w:cstheme="minorHAnsi"/>
        </w:rPr>
      </w:pPr>
      <w:r w:rsidRPr="005B27E2">
        <w:rPr>
          <w:rFonts w:asciiTheme="minorHAnsi" w:hAnsiTheme="minorHAnsi" w:cstheme="minorHAnsi"/>
        </w:rPr>
        <w:t>3)</w:t>
      </w:r>
      <w:r w:rsidRPr="005B27E2">
        <w:rPr>
          <w:rFonts w:asciiTheme="minorHAnsi" w:hAnsiTheme="minorHAnsi" w:cstheme="minorHAnsi"/>
        </w:rPr>
        <w:tab/>
        <w:t xml:space="preserve">podmioty prowadzące lub zamierzające prowadzić na obszarze gminy działalność gospodarczą; </w:t>
      </w:r>
    </w:p>
    <w:p w14:paraId="05666D20" w14:textId="3545A61A" w:rsidR="008D7CF6" w:rsidRPr="005B27E2" w:rsidRDefault="008D7CF6" w:rsidP="00DF62A6">
      <w:pPr>
        <w:ind w:left="709" w:hanging="567"/>
        <w:rPr>
          <w:rFonts w:asciiTheme="minorHAnsi" w:hAnsiTheme="minorHAnsi" w:cstheme="minorHAnsi"/>
        </w:rPr>
      </w:pPr>
      <w:r w:rsidRPr="005B27E2">
        <w:rPr>
          <w:rFonts w:asciiTheme="minorHAnsi" w:hAnsiTheme="minorHAnsi" w:cstheme="minorHAnsi"/>
        </w:rPr>
        <w:t>4)</w:t>
      </w:r>
      <w:r w:rsidRPr="005B27E2">
        <w:rPr>
          <w:rFonts w:asciiTheme="minorHAnsi" w:hAnsiTheme="minorHAnsi" w:cstheme="minorHAnsi"/>
        </w:rPr>
        <w:tab/>
        <w:t xml:space="preserve">podmioty prowadzące lub zamierzające prowadzić na obszarze gminy działalność społeczną, </w:t>
      </w:r>
      <w:r w:rsidR="00DF62A6">
        <w:rPr>
          <w:rFonts w:asciiTheme="minorHAnsi" w:hAnsiTheme="minorHAnsi" w:cstheme="minorHAnsi"/>
        </w:rPr>
        <w:br/>
      </w:r>
      <w:r w:rsidRPr="005B27E2">
        <w:rPr>
          <w:rFonts w:asciiTheme="minorHAnsi" w:hAnsiTheme="minorHAnsi" w:cstheme="minorHAnsi"/>
        </w:rPr>
        <w:t>w</w:t>
      </w:r>
      <w:r w:rsidR="00DF62A6">
        <w:rPr>
          <w:rFonts w:asciiTheme="minorHAnsi" w:hAnsiTheme="minorHAnsi" w:cstheme="minorHAnsi"/>
        </w:rPr>
        <w:t xml:space="preserve"> </w:t>
      </w:r>
      <w:r w:rsidRPr="005B27E2">
        <w:rPr>
          <w:rFonts w:asciiTheme="minorHAnsi" w:hAnsiTheme="minorHAnsi" w:cstheme="minorHAnsi"/>
        </w:rPr>
        <w:t xml:space="preserve">tym organizacje pozarządowe i grupy nieformalne; </w:t>
      </w:r>
    </w:p>
    <w:p w14:paraId="45751C26" w14:textId="77777777" w:rsidR="008D7CF6" w:rsidRPr="005B27E2" w:rsidRDefault="008D7CF6" w:rsidP="00DF62A6">
      <w:pPr>
        <w:ind w:left="709" w:hanging="567"/>
        <w:rPr>
          <w:rFonts w:asciiTheme="minorHAnsi" w:hAnsiTheme="minorHAnsi" w:cstheme="minorHAnsi"/>
        </w:rPr>
      </w:pPr>
      <w:r w:rsidRPr="005B27E2">
        <w:rPr>
          <w:rFonts w:asciiTheme="minorHAnsi" w:hAnsiTheme="minorHAnsi" w:cstheme="minorHAnsi"/>
        </w:rPr>
        <w:t>5)</w:t>
      </w:r>
      <w:r w:rsidRPr="005B27E2">
        <w:rPr>
          <w:rFonts w:asciiTheme="minorHAnsi" w:hAnsiTheme="minorHAnsi" w:cstheme="minorHAnsi"/>
        </w:rPr>
        <w:tab/>
        <w:t xml:space="preserve">jednostki samorządu terytorialnego i ich jednostki organizacyjne; </w:t>
      </w:r>
    </w:p>
    <w:p w14:paraId="38C5A822" w14:textId="77777777" w:rsidR="008D7CF6" w:rsidRPr="005B27E2" w:rsidRDefault="008D7CF6" w:rsidP="00DF62A6">
      <w:pPr>
        <w:ind w:left="709" w:hanging="567"/>
        <w:rPr>
          <w:rFonts w:asciiTheme="minorHAnsi" w:hAnsiTheme="minorHAnsi" w:cstheme="minorHAnsi"/>
        </w:rPr>
      </w:pPr>
      <w:r w:rsidRPr="005B27E2">
        <w:rPr>
          <w:rFonts w:asciiTheme="minorHAnsi" w:hAnsiTheme="minorHAnsi" w:cstheme="minorHAnsi"/>
        </w:rPr>
        <w:t>6)</w:t>
      </w:r>
      <w:r w:rsidRPr="005B27E2">
        <w:rPr>
          <w:rFonts w:asciiTheme="minorHAnsi" w:hAnsiTheme="minorHAnsi" w:cstheme="minorHAnsi"/>
        </w:rPr>
        <w:tab/>
        <w:t xml:space="preserve">organy władzy publicznej; </w:t>
      </w:r>
    </w:p>
    <w:p w14:paraId="584C72A7" w14:textId="11D00163" w:rsidR="008D7CF6" w:rsidRPr="005B27E2" w:rsidRDefault="008D7CF6" w:rsidP="00DF62A6">
      <w:pPr>
        <w:ind w:left="709" w:hanging="567"/>
        <w:rPr>
          <w:rFonts w:asciiTheme="minorHAnsi" w:hAnsiTheme="minorHAnsi" w:cstheme="minorHAnsi"/>
        </w:rPr>
      </w:pPr>
      <w:r w:rsidRPr="005B27E2">
        <w:rPr>
          <w:rFonts w:asciiTheme="minorHAnsi" w:hAnsiTheme="minorHAnsi" w:cstheme="minorHAnsi"/>
        </w:rPr>
        <w:t>7)</w:t>
      </w:r>
      <w:r w:rsidRPr="005B27E2">
        <w:rPr>
          <w:rFonts w:asciiTheme="minorHAnsi" w:hAnsiTheme="minorHAnsi" w:cstheme="minorHAnsi"/>
        </w:rPr>
        <w:tab/>
        <w:t>podmioty, inne niż wymienione w pkt 6, realizujące na obszarze rewitalizacji uprawnienia Skarbu Państwa</w:t>
      </w:r>
    </w:p>
    <w:p w14:paraId="0283A17F" w14:textId="77777777" w:rsidR="005B27E2" w:rsidRDefault="005B27E2" w:rsidP="005B27E2">
      <w:pPr>
        <w:pStyle w:val="Bezodstpw"/>
      </w:pPr>
      <w:bookmarkStart w:id="9" w:name="_Toc66301153"/>
      <w:bookmarkStart w:id="10" w:name="_Toc129167626"/>
    </w:p>
    <w:p w14:paraId="28C7EAF0" w14:textId="50E1D3B5" w:rsidR="001444FD" w:rsidRPr="005B27E2" w:rsidRDefault="001444FD" w:rsidP="00D24D00">
      <w:pPr>
        <w:pStyle w:val="Nagwek2"/>
        <w:numPr>
          <w:ilvl w:val="1"/>
          <w:numId w:val="2"/>
        </w:numPr>
      </w:pPr>
      <w:bookmarkStart w:id="11" w:name="_Toc237425056"/>
      <w:r w:rsidRPr="005B27E2">
        <w:t>1.3 Termin konsultacji</w:t>
      </w:r>
      <w:bookmarkEnd w:id="9"/>
      <w:bookmarkEnd w:id="10"/>
      <w:bookmarkEnd w:id="11"/>
      <w:r w:rsidRPr="005B27E2">
        <w:t xml:space="preserve"> </w:t>
      </w:r>
    </w:p>
    <w:p w14:paraId="59D5C56A" w14:textId="04F1BBBF" w:rsidR="00293DEB" w:rsidRPr="005B27E2" w:rsidRDefault="00C65845" w:rsidP="00C65845">
      <w:pPr>
        <w:rPr>
          <w:rFonts w:asciiTheme="minorHAnsi" w:eastAsia="Times New Roman" w:hAnsiTheme="minorHAnsi" w:cstheme="minorHAnsi"/>
          <w:szCs w:val="24"/>
          <w:lang w:eastAsia="pl-PL"/>
        </w:rPr>
      </w:pPr>
      <w:r w:rsidRPr="005B27E2">
        <w:rPr>
          <w:rFonts w:asciiTheme="minorHAnsi" w:eastAsia="Times New Roman" w:hAnsiTheme="minorHAnsi" w:cstheme="minorHAnsi"/>
          <w:szCs w:val="24"/>
          <w:lang w:eastAsia="pl-PL"/>
        </w:rPr>
        <w:t>Konsultacje społeczne dotyczące projektu uchwały w sprawie wyznaczenia obszar</w:t>
      </w:r>
      <w:r w:rsidR="009461FD" w:rsidRPr="005B27E2">
        <w:rPr>
          <w:rFonts w:asciiTheme="minorHAnsi" w:eastAsia="Times New Roman" w:hAnsiTheme="minorHAnsi" w:cstheme="minorHAnsi"/>
          <w:szCs w:val="24"/>
          <w:lang w:eastAsia="pl-PL"/>
        </w:rPr>
        <w:t>u</w:t>
      </w:r>
      <w:r w:rsidRPr="005B27E2">
        <w:rPr>
          <w:rFonts w:asciiTheme="minorHAnsi" w:eastAsia="Times New Roman" w:hAnsiTheme="minorHAnsi" w:cstheme="minorHAnsi"/>
          <w:szCs w:val="24"/>
          <w:lang w:eastAsia="pl-PL"/>
        </w:rPr>
        <w:t xml:space="preserve"> zdegradowan</w:t>
      </w:r>
      <w:r w:rsidR="009461FD" w:rsidRPr="005B27E2">
        <w:rPr>
          <w:rFonts w:asciiTheme="minorHAnsi" w:eastAsia="Times New Roman" w:hAnsiTheme="minorHAnsi" w:cstheme="minorHAnsi"/>
          <w:szCs w:val="24"/>
          <w:lang w:eastAsia="pl-PL"/>
        </w:rPr>
        <w:t>ego</w:t>
      </w:r>
      <w:r w:rsidRPr="005B27E2">
        <w:rPr>
          <w:rFonts w:asciiTheme="minorHAnsi" w:eastAsia="Times New Roman" w:hAnsiTheme="minorHAnsi" w:cstheme="minorHAnsi"/>
          <w:szCs w:val="24"/>
          <w:lang w:eastAsia="pl-PL"/>
        </w:rPr>
        <w:t xml:space="preserve"> i</w:t>
      </w:r>
      <w:r w:rsidR="00437A1C">
        <w:rPr>
          <w:rFonts w:asciiTheme="minorHAnsi" w:eastAsia="Times New Roman" w:hAnsiTheme="minorHAnsi" w:cstheme="minorHAnsi"/>
          <w:szCs w:val="24"/>
          <w:lang w:eastAsia="pl-PL"/>
        </w:rPr>
        <w:t> </w:t>
      </w:r>
      <w:r w:rsidRPr="00437A1C">
        <w:rPr>
          <w:rFonts w:asciiTheme="minorHAnsi" w:eastAsia="Times New Roman" w:hAnsiTheme="minorHAnsi" w:cstheme="minorHAnsi"/>
          <w:szCs w:val="24"/>
          <w:lang w:eastAsia="pl-PL"/>
        </w:rPr>
        <w:t>obszar</w:t>
      </w:r>
      <w:r w:rsidR="009461FD" w:rsidRPr="00437A1C">
        <w:rPr>
          <w:rFonts w:asciiTheme="minorHAnsi" w:eastAsia="Times New Roman" w:hAnsiTheme="minorHAnsi" w:cstheme="minorHAnsi"/>
          <w:szCs w:val="24"/>
          <w:lang w:eastAsia="pl-PL"/>
        </w:rPr>
        <w:t>u</w:t>
      </w:r>
      <w:r w:rsidRPr="00437A1C">
        <w:rPr>
          <w:rFonts w:asciiTheme="minorHAnsi" w:eastAsia="Times New Roman" w:hAnsiTheme="minorHAnsi" w:cstheme="minorHAnsi"/>
          <w:szCs w:val="24"/>
          <w:lang w:eastAsia="pl-PL"/>
        </w:rPr>
        <w:t xml:space="preserve"> rewitalizacji </w:t>
      </w:r>
      <w:r w:rsidR="00EB652A" w:rsidRPr="00437A1C">
        <w:rPr>
          <w:rFonts w:asciiTheme="minorHAnsi" w:eastAsia="Times New Roman" w:hAnsiTheme="minorHAnsi" w:cstheme="minorHAnsi"/>
          <w:szCs w:val="24"/>
          <w:lang w:eastAsia="pl-PL"/>
        </w:rPr>
        <w:t xml:space="preserve">w </w:t>
      </w:r>
      <w:r w:rsidR="009461FD" w:rsidRPr="00437A1C">
        <w:rPr>
          <w:rFonts w:asciiTheme="minorHAnsi" w:eastAsia="Times New Roman" w:hAnsiTheme="minorHAnsi" w:cstheme="minorHAnsi"/>
          <w:szCs w:val="24"/>
          <w:lang w:eastAsia="pl-PL"/>
        </w:rPr>
        <w:t>Gmin</w:t>
      </w:r>
      <w:r w:rsidR="00EB652A" w:rsidRPr="00437A1C">
        <w:rPr>
          <w:rFonts w:asciiTheme="minorHAnsi" w:eastAsia="Times New Roman" w:hAnsiTheme="minorHAnsi" w:cstheme="minorHAnsi"/>
          <w:szCs w:val="24"/>
          <w:lang w:eastAsia="pl-PL"/>
        </w:rPr>
        <w:t>ie</w:t>
      </w:r>
      <w:r w:rsidR="00293DEB" w:rsidRPr="00437A1C">
        <w:rPr>
          <w:rFonts w:asciiTheme="minorHAnsi" w:eastAsia="Times New Roman" w:hAnsiTheme="minorHAnsi" w:cstheme="minorHAnsi"/>
          <w:szCs w:val="24"/>
          <w:lang w:eastAsia="pl-PL"/>
        </w:rPr>
        <w:t xml:space="preserve"> </w:t>
      </w:r>
      <w:r w:rsidR="00530963">
        <w:rPr>
          <w:rFonts w:asciiTheme="minorHAnsi" w:eastAsia="Times New Roman" w:hAnsiTheme="minorHAnsi" w:cstheme="minorHAnsi"/>
          <w:szCs w:val="24"/>
          <w:lang w:eastAsia="pl-PL"/>
        </w:rPr>
        <w:t>Trzcińsko-Zdrój</w:t>
      </w:r>
      <w:r w:rsidR="0074390A" w:rsidRPr="00437A1C">
        <w:rPr>
          <w:rFonts w:asciiTheme="minorHAnsi" w:eastAsia="Times New Roman" w:hAnsiTheme="minorHAnsi" w:cstheme="minorHAnsi"/>
          <w:szCs w:val="24"/>
          <w:lang w:eastAsia="pl-PL"/>
        </w:rPr>
        <w:t xml:space="preserve"> </w:t>
      </w:r>
      <w:r w:rsidR="007604B1" w:rsidRPr="00437A1C">
        <w:rPr>
          <w:rFonts w:asciiTheme="minorHAnsi" w:eastAsia="Times New Roman" w:hAnsiTheme="minorHAnsi" w:cstheme="minorHAnsi"/>
          <w:szCs w:val="24"/>
          <w:lang w:eastAsia="pl-PL"/>
        </w:rPr>
        <w:t xml:space="preserve">przeprowadzono w terminie </w:t>
      </w:r>
      <w:r w:rsidR="008B3C51" w:rsidRPr="00437A1C">
        <w:rPr>
          <w:rFonts w:asciiTheme="minorHAnsi" w:eastAsia="Times New Roman" w:hAnsiTheme="minorHAnsi" w:cstheme="minorHAnsi"/>
          <w:szCs w:val="24"/>
          <w:lang w:eastAsia="pl-PL"/>
        </w:rPr>
        <w:t xml:space="preserve">od dnia </w:t>
      </w:r>
      <w:r w:rsidR="00530963">
        <w:rPr>
          <w:rFonts w:asciiTheme="minorHAnsi" w:eastAsia="Times New Roman" w:hAnsiTheme="minorHAnsi" w:cstheme="minorHAnsi"/>
          <w:szCs w:val="24"/>
          <w:lang w:eastAsia="pl-PL"/>
        </w:rPr>
        <w:t>02.07.2026</w:t>
      </w:r>
      <w:r w:rsidR="008D7CF6" w:rsidRPr="00437A1C">
        <w:rPr>
          <w:rFonts w:asciiTheme="minorHAnsi" w:eastAsia="Times New Roman" w:hAnsiTheme="minorHAnsi" w:cstheme="minorHAnsi"/>
          <w:szCs w:val="24"/>
          <w:lang w:eastAsia="pl-PL"/>
        </w:rPr>
        <w:t xml:space="preserve"> r. do dnia </w:t>
      </w:r>
      <w:r w:rsidR="00530963">
        <w:rPr>
          <w:rFonts w:asciiTheme="minorHAnsi" w:eastAsia="Times New Roman" w:hAnsiTheme="minorHAnsi" w:cstheme="minorHAnsi"/>
          <w:szCs w:val="24"/>
          <w:lang w:eastAsia="pl-PL"/>
        </w:rPr>
        <w:t>07.08.2026</w:t>
      </w:r>
      <w:r w:rsidR="008D7CF6" w:rsidRPr="00437A1C">
        <w:rPr>
          <w:rFonts w:asciiTheme="minorHAnsi" w:eastAsia="Times New Roman" w:hAnsiTheme="minorHAnsi" w:cstheme="minorHAnsi"/>
          <w:szCs w:val="24"/>
          <w:lang w:eastAsia="pl-PL"/>
        </w:rPr>
        <w:t xml:space="preserve"> r</w:t>
      </w:r>
      <w:r w:rsidR="00293DEB" w:rsidRPr="00437A1C">
        <w:rPr>
          <w:rFonts w:asciiTheme="minorHAnsi" w:eastAsia="Times New Roman" w:hAnsiTheme="minorHAnsi" w:cstheme="minorHAnsi"/>
          <w:szCs w:val="24"/>
          <w:lang w:eastAsia="pl-PL"/>
        </w:rPr>
        <w:t>.</w:t>
      </w:r>
    </w:p>
    <w:p w14:paraId="21ECD4C8" w14:textId="77777777" w:rsidR="005B27E2" w:rsidRDefault="005B27E2" w:rsidP="00DF62A6">
      <w:bookmarkStart w:id="12" w:name="_Toc66301154"/>
      <w:bookmarkStart w:id="13" w:name="_Toc129167627"/>
    </w:p>
    <w:p w14:paraId="6C40D3F5" w14:textId="77777777" w:rsidR="001444FD" w:rsidRPr="005B27E2" w:rsidRDefault="001444FD" w:rsidP="00D24D00">
      <w:pPr>
        <w:pStyle w:val="Nagwek2"/>
        <w:numPr>
          <w:ilvl w:val="1"/>
          <w:numId w:val="2"/>
        </w:numPr>
      </w:pPr>
      <w:bookmarkStart w:id="14" w:name="_Toc237425057"/>
      <w:r w:rsidRPr="005B27E2">
        <w:t>1.4 Forma i tryb konsultacji</w:t>
      </w:r>
      <w:bookmarkEnd w:id="12"/>
      <w:bookmarkEnd w:id="13"/>
      <w:bookmarkEnd w:id="14"/>
      <w:r w:rsidRPr="005B27E2">
        <w:t xml:space="preserve"> </w:t>
      </w:r>
    </w:p>
    <w:p w14:paraId="7B9C3D75" w14:textId="410FFE9D" w:rsidR="00437A1C" w:rsidRDefault="001444FD" w:rsidP="00530963">
      <w:pPr>
        <w:rPr>
          <w:rFonts w:asciiTheme="minorHAnsi" w:eastAsia="Times New Roman" w:hAnsiTheme="minorHAnsi" w:cstheme="minorHAnsi"/>
          <w:szCs w:val="24"/>
          <w:lang w:eastAsia="pl-PL"/>
        </w:rPr>
      </w:pPr>
      <w:r w:rsidRPr="005B27E2">
        <w:rPr>
          <w:rFonts w:asciiTheme="minorHAnsi" w:eastAsia="Times New Roman" w:hAnsiTheme="minorHAnsi" w:cstheme="minorHAnsi"/>
          <w:szCs w:val="24"/>
          <w:lang w:eastAsia="pl-PL"/>
        </w:rPr>
        <w:t>Informacja o konsultacjach społecznych rozpowszechnian</w:t>
      </w:r>
      <w:r w:rsidR="005D463F" w:rsidRPr="005B27E2">
        <w:rPr>
          <w:rFonts w:asciiTheme="minorHAnsi" w:eastAsia="Times New Roman" w:hAnsiTheme="minorHAnsi" w:cstheme="minorHAnsi"/>
          <w:szCs w:val="24"/>
          <w:lang w:eastAsia="pl-PL"/>
        </w:rPr>
        <w:t>a</w:t>
      </w:r>
      <w:r w:rsidRPr="005B27E2">
        <w:rPr>
          <w:rFonts w:asciiTheme="minorHAnsi" w:eastAsia="Times New Roman" w:hAnsiTheme="minorHAnsi" w:cstheme="minorHAnsi"/>
          <w:szCs w:val="24"/>
          <w:lang w:eastAsia="pl-PL"/>
        </w:rPr>
        <w:t xml:space="preserve"> był</w:t>
      </w:r>
      <w:r w:rsidR="0025778A" w:rsidRPr="005B27E2">
        <w:rPr>
          <w:rFonts w:asciiTheme="minorHAnsi" w:eastAsia="Times New Roman" w:hAnsiTheme="minorHAnsi" w:cstheme="minorHAnsi"/>
          <w:szCs w:val="24"/>
          <w:lang w:eastAsia="pl-PL"/>
        </w:rPr>
        <w:t>a</w:t>
      </w:r>
      <w:r w:rsidRPr="005B27E2">
        <w:rPr>
          <w:rFonts w:asciiTheme="minorHAnsi" w:eastAsia="Times New Roman" w:hAnsiTheme="minorHAnsi" w:cstheme="minorHAnsi"/>
          <w:szCs w:val="24"/>
          <w:lang w:eastAsia="pl-PL"/>
        </w:rPr>
        <w:t xml:space="preserve"> poprzez</w:t>
      </w:r>
      <w:r w:rsidR="0025778A" w:rsidRPr="005B27E2">
        <w:rPr>
          <w:rFonts w:asciiTheme="minorHAnsi" w:eastAsia="Times New Roman" w:hAnsiTheme="minorHAnsi" w:cstheme="minorHAnsi"/>
          <w:szCs w:val="24"/>
          <w:lang w:eastAsia="pl-PL"/>
        </w:rPr>
        <w:t>:</w:t>
      </w:r>
      <w:r w:rsidR="001C4684" w:rsidRPr="005B27E2">
        <w:rPr>
          <w:rFonts w:asciiTheme="minorHAnsi" w:eastAsia="Times New Roman" w:hAnsiTheme="minorHAnsi" w:cstheme="minorHAnsi"/>
          <w:szCs w:val="24"/>
          <w:lang w:eastAsia="pl-PL"/>
        </w:rPr>
        <w:t xml:space="preserve"> stronę </w:t>
      </w:r>
      <w:r w:rsidR="00C65845" w:rsidRPr="005B27E2">
        <w:rPr>
          <w:rFonts w:asciiTheme="minorHAnsi" w:eastAsia="Times New Roman" w:hAnsiTheme="minorHAnsi" w:cstheme="minorHAnsi"/>
          <w:szCs w:val="24"/>
          <w:lang w:eastAsia="pl-PL"/>
        </w:rPr>
        <w:t>internetową</w:t>
      </w:r>
      <w:r w:rsidR="009461FD" w:rsidRPr="005B27E2">
        <w:rPr>
          <w:rFonts w:asciiTheme="minorHAnsi" w:eastAsia="Times New Roman" w:hAnsiTheme="minorHAnsi" w:cstheme="minorHAnsi"/>
          <w:szCs w:val="24"/>
          <w:lang w:eastAsia="pl-PL"/>
        </w:rPr>
        <w:t xml:space="preserve"> gminy</w:t>
      </w:r>
      <w:r w:rsidR="00C65845" w:rsidRPr="005B27E2">
        <w:rPr>
          <w:rFonts w:asciiTheme="minorHAnsi" w:eastAsia="Times New Roman" w:hAnsiTheme="minorHAnsi" w:cstheme="minorHAnsi"/>
          <w:szCs w:val="24"/>
          <w:lang w:eastAsia="pl-PL"/>
        </w:rPr>
        <w:t xml:space="preserve">, </w:t>
      </w:r>
      <w:r w:rsidR="00437A1C">
        <w:rPr>
          <w:rFonts w:asciiTheme="minorHAnsi" w:eastAsia="Times New Roman" w:hAnsiTheme="minorHAnsi" w:cstheme="minorHAnsi"/>
          <w:szCs w:val="24"/>
          <w:lang w:eastAsia="pl-PL"/>
        </w:rPr>
        <w:t xml:space="preserve">stronę </w:t>
      </w:r>
      <w:r w:rsidR="00C65845" w:rsidRPr="005B27E2">
        <w:rPr>
          <w:rFonts w:asciiTheme="minorHAnsi" w:eastAsia="Times New Roman" w:hAnsiTheme="minorHAnsi" w:cstheme="minorHAnsi"/>
          <w:szCs w:val="24"/>
          <w:lang w:eastAsia="pl-PL"/>
        </w:rPr>
        <w:t>BIP</w:t>
      </w:r>
      <w:r w:rsidR="00437A1C">
        <w:rPr>
          <w:rFonts w:asciiTheme="minorHAnsi" w:eastAsia="Times New Roman" w:hAnsiTheme="minorHAnsi" w:cstheme="minorHAnsi"/>
          <w:szCs w:val="24"/>
          <w:lang w:eastAsia="pl-PL"/>
        </w:rPr>
        <w:t xml:space="preserve"> gminy</w:t>
      </w:r>
      <w:r w:rsidR="006E61EA" w:rsidRPr="005B27E2">
        <w:rPr>
          <w:rFonts w:asciiTheme="minorHAnsi" w:eastAsia="Times New Roman" w:hAnsiTheme="minorHAnsi" w:cstheme="minorHAnsi"/>
          <w:szCs w:val="24"/>
          <w:lang w:eastAsia="pl-PL"/>
        </w:rPr>
        <w:t>,</w:t>
      </w:r>
      <w:r w:rsidR="00DA7811" w:rsidRPr="005B27E2">
        <w:rPr>
          <w:rFonts w:asciiTheme="minorHAnsi" w:eastAsia="Times New Roman" w:hAnsiTheme="minorHAnsi" w:cstheme="minorHAnsi"/>
          <w:szCs w:val="24"/>
          <w:lang w:eastAsia="pl-PL"/>
        </w:rPr>
        <w:t xml:space="preserve"> </w:t>
      </w:r>
      <w:r w:rsidR="007604B1" w:rsidRPr="005B27E2">
        <w:rPr>
          <w:rFonts w:asciiTheme="minorHAnsi" w:eastAsia="Times New Roman" w:hAnsiTheme="minorHAnsi" w:cstheme="minorHAnsi"/>
          <w:szCs w:val="24"/>
          <w:lang w:eastAsia="pl-PL"/>
        </w:rPr>
        <w:t>w</w:t>
      </w:r>
      <w:r w:rsidR="00DF62A6">
        <w:rPr>
          <w:rFonts w:asciiTheme="minorHAnsi" w:eastAsia="Times New Roman" w:hAnsiTheme="minorHAnsi" w:cstheme="minorHAnsi"/>
          <w:szCs w:val="24"/>
          <w:lang w:eastAsia="pl-PL"/>
        </w:rPr>
        <w:t xml:space="preserve"> </w:t>
      </w:r>
      <w:r w:rsidR="00C65845" w:rsidRPr="005B27E2">
        <w:rPr>
          <w:rFonts w:asciiTheme="minorHAnsi" w:eastAsia="Times New Roman" w:hAnsiTheme="minorHAnsi" w:cstheme="minorHAnsi"/>
          <w:szCs w:val="24"/>
          <w:lang w:eastAsia="pl-PL"/>
        </w:rPr>
        <w:t>siedzibie Urzędu</w:t>
      </w:r>
      <w:r w:rsidR="00437A1C">
        <w:rPr>
          <w:rFonts w:asciiTheme="minorHAnsi" w:eastAsia="Times New Roman" w:hAnsiTheme="minorHAnsi" w:cstheme="minorHAnsi"/>
          <w:szCs w:val="24"/>
          <w:lang w:eastAsia="pl-PL"/>
        </w:rPr>
        <w:t>,</w:t>
      </w:r>
      <w:r w:rsidR="006E61EA" w:rsidRPr="005B27E2">
        <w:rPr>
          <w:rFonts w:asciiTheme="minorHAnsi" w:eastAsia="Times New Roman" w:hAnsiTheme="minorHAnsi" w:cstheme="minorHAnsi"/>
          <w:szCs w:val="24"/>
          <w:lang w:eastAsia="pl-PL"/>
        </w:rPr>
        <w:t xml:space="preserve"> wywieszenie na tablicach ogłoszeń </w:t>
      </w:r>
      <w:r w:rsidR="00530963">
        <w:rPr>
          <w:rFonts w:asciiTheme="minorHAnsi" w:eastAsia="Times New Roman" w:hAnsiTheme="minorHAnsi" w:cstheme="minorHAnsi"/>
          <w:szCs w:val="24"/>
          <w:lang w:eastAsia="pl-PL"/>
        </w:rPr>
        <w:t>na obszarze rewitalizacji</w:t>
      </w:r>
      <w:r w:rsidR="00437A1C">
        <w:rPr>
          <w:rFonts w:asciiTheme="minorHAnsi" w:eastAsia="Times New Roman" w:hAnsiTheme="minorHAnsi" w:cstheme="minorHAnsi"/>
          <w:szCs w:val="24"/>
          <w:lang w:eastAsia="pl-PL"/>
        </w:rPr>
        <w:t xml:space="preserve"> oraz ogłoszenie w prasie lokalnej „</w:t>
      </w:r>
      <w:r w:rsidR="002A05A5">
        <w:rPr>
          <w:rFonts w:asciiTheme="minorHAnsi" w:eastAsia="Times New Roman" w:hAnsiTheme="minorHAnsi" w:cstheme="minorHAnsi"/>
          <w:szCs w:val="24"/>
          <w:lang w:eastAsia="pl-PL"/>
        </w:rPr>
        <w:t xml:space="preserve">Kurier szczeciński” nr 11 z 2 lipca 2026r. </w:t>
      </w:r>
    </w:p>
    <w:p w14:paraId="3CC3B89D" w14:textId="77777777" w:rsidR="00530963" w:rsidRPr="005B27E2" w:rsidRDefault="00530963" w:rsidP="00530963">
      <w:pPr>
        <w:rPr>
          <w:rFonts w:asciiTheme="minorHAnsi" w:eastAsia="Times New Roman" w:hAnsiTheme="minorHAnsi" w:cstheme="minorHAnsi"/>
          <w:szCs w:val="24"/>
          <w:lang w:eastAsia="pl-PL"/>
        </w:rPr>
      </w:pPr>
    </w:p>
    <w:p w14:paraId="36161F09" w14:textId="3A01C1B4" w:rsidR="00CC63FF" w:rsidRPr="005B27E2" w:rsidRDefault="00C65845" w:rsidP="004F7C0D">
      <w:pPr>
        <w:rPr>
          <w:rFonts w:asciiTheme="minorHAnsi" w:eastAsia="Times New Roman" w:hAnsiTheme="minorHAnsi" w:cstheme="minorHAnsi"/>
          <w:szCs w:val="24"/>
          <w:lang w:eastAsia="pl-PL"/>
        </w:rPr>
      </w:pPr>
      <w:r w:rsidRPr="005B27E2">
        <w:rPr>
          <w:rFonts w:asciiTheme="minorHAnsi" w:eastAsia="Times New Roman" w:hAnsiTheme="minorHAnsi" w:cstheme="minorHAnsi"/>
          <w:szCs w:val="24"/>
          <w:lang w:eastAsia="pl-PL"/>
        </w:rPr>
        <w:t xml:space="preserve">Konsultacje były </w:t>
      </w:r>
      <w:r w:rsidR="001C4684" w:rsidRPr="005B27E2">
        <w:rPr>
          <w:rFonts w:asciiTheme="minorHAnsi" w:eastAsia="Times New Roman" w:hAnsiTheme="minorHAnsi" w:cstheme="minorHAnsi"/>
          <w:szCs w:val="24"/>
          <w:lang w:eastAsia="pl-PL"/>
        </w:rPr>
        <w:t>przeprow</w:t>
      </w:r>
      <w:r w:rsidR="00CC63FF" w:rsidRPr="005B27E2">
        <w:rPr>
          <w:rFonts w:asciiTheme="minorHAnsi" w:eastAsia="Times New Roman" w:hAnsiTheme="minorHAnsi" w:cstheme="minorHAnsi"/>
          <w:szCs w:val="24"/>
          <w:lang w:eastAsia="pl-PL"/>
        </w:rPr>
        <w:t>adzone w następujących formach:</w:t>
      </w:r>
    </w:p>
    <w:p w14:paraId="20C3C7A7" w14:textId="3A0E6C35" w:rsidR="00530963" w:rsidRPr="00530963" w:rsidRDefault="00530963" w:rsidP="00D24D00">
      <w:pPr>
        <w:pStyle w:val="Bezodstpw"/>
        <w:numPr>
          <w:ilvl w:val="0"/>
          <w:numId w:val="41"/>
        </w:numPr>
        <w:spacing w:line="360" w:lineRule="auto"/>
        <w:jc w:val="left"/>
        <w:rPr>
          <w:rFonts w:asciiTheme="minorHAnsi" w:eastAsia="Times New Roman" w:hAnsiTheme="minorHAnsi" w:cstheme="minorHAnsi"/>
          <w:sz w:val="22"/>
          <w:szCs w:val="24"/>
          <w:lang w:eastAsia="pl-PL"/>
        </w:rPr>
      </w:pPr>
      <w:r w:rsidRPr="00530963">
        <w:rPr>
          <w:rFonts w:asciiTheme="minorHAnsi" w:eastAsia="Times New Roman" w:hAnsiTheme="minorHAnsi" w:cstheme="minorHAnsi"/>
          <w:sz w:val="22"/>
          <w:szCs w:val="24"/>
          <w:lang w:eastAsia="pl-PL"/>
        </w:rPr>
        <w:t xml:space="preserve">zbierania uwag w postaci papierowej lub elektronicznej poprzez wypełnienie formularza dostępnego w Urzędzie Miejskim w Trzcińsku-Zdroju oraz na stronie internetowej </w:t>
      </w:r>
      <w:r w:rsidRPr="00530963">
        <w:rPr>
          <w:rFonts w:asciiTheme="minorHAnsi" w:eastAsia="Times New Roman" w:hAnsiTheme="minorHAnsi" w:cstheme="minorHAnsi"/>
          <w:sz w:val="22"/>
          <w:szCs w:val="24"/>
          <w:lang w:eastAsia="pl-PL"/>
        </w:rPr>
        <w:lastRenderedPageBreak/>
        <w:t>https://trzcinsko-zdroj.pl/, w Biuletynie Informacji Publicznej https://bip.trzcinsko-zdroj.pl/ oraz pod linkiem: https://ankieta.deltapartner.org.pl/trzcinsko_zdroj_formularz_ozor</w:t>
      </w:r>
      <w:r w:rsidR="007C183D">
        <w:rPr>
          <w:rFonts w:asciiTheme="minorHAnsi" w:eastAsia="Times New Roman" w:hAnsiTheme="minorHAnsi" w:cstheme="minorHAnsi"/>
          <w:sz w:val="22"/>
          <w:szCs w:val="24"/>
          <w:lang w:eastAsia="pl-PL"/>
        </w:rPr>
        <w:t>;</w:t>
      </w:r>
    </w:p>
    <w:p w14:paraId="4FD9B908" w14:textId="7ABA67BD" w:rsidR="00530963" w:rsidRPr="00530963" w:rsidRDefault="00530963" w:rsidP="00D24D00">
      <w:pPr>
        <w:pStyle w:val="Bezodstpw"/>
        <w:numPr>
          <w:ilvl w:val="0"/>
          <w:numId w:val="41"/>
        </w:numPr>
        <w:spacing w:line="360" w:lineRule="auto"/>
        <w:jc w:val="left"/>
        <w:rPr>
          <w:rFonts w:asciiTheme="minorHAnsi" w:eastAsia="Times New Roman" w:hAnsiTheme="minorHAnsi" w:cstheme="minorHAnsi"/>
          <w:sz w:val="22"/>
          <w:szCs w:val="24"/>
          <w:lang w:eastAsia="pl-PL"/>
        </w:rPr>
      </w:pPr>
      <w:r w:rsidRPr="00530963">
        <w:rPr>
          <w:rFonts w:asciiTheme="minorHAnsi" w:eastAsia="Times New Roman" w:hAnsiTheme="minorHAnsi" w:cstheme="minorHAnsi"/>
          <w:sz w:val="22"/>
          <w:szCs w:val="24"/>
          <w:lang w:eastAsia="pl-PL"/>
        </w:rPr>
        <w:t>otwartego spotkania on-line dla interesariuszy procesu rewitalizacji, które odb</w:t>
      </w:r>
      <w:r w:rsidR="00223A65">
        <w:rPr>
          <w:rFonts w:asciiTheme="minorHAnsi" w:eastAsia="Times New Roman" w:hAnsiTheme="minorHAnsi" w:cstheme="minorHAnsi"/>
          <w:sz w:val="22"/>
          <w:szCs w:val="24"/>
          <w:lang w:eastAsia="pl-PL"/>
        </w:rPr>
        <w:t>yło</w:t>
      </w:r>
      <w:r w:rsidRPr="00530963">
        <w:rPr>
          <w:rFonts w:asciiTheme="minorHAnsi" w:eastAsia="Times New Roman" w:hAnsiTheme="minorHAnsi" w:cstheme="minorHAnsi"/>
          <w:sz w:val="22"/>
          <w:szCs w:val="24"/>
          <w:lang w:eastAsia="pl-PL"/>
        </w:rPr>
        <w:t xml:space="preserve"> się w dniu 21 lipca 2026 r. o godz. 15.30 link do spotkania: https://us06web.zoom.us/j/82947332685?pwd=yVMDeLF2AO9VgoIIfQ4EaNowPDHQzA.1</w:t>
      </w:r>
    </w:p>
    <w:p w14:paraId="7E534E5F" w14:textId="2D6C97F5" w:rsidR="00530963" w:rsidRPr="00530963" w:rsidRDefault="00530963" w:rsidP="00D24D00">
      <w:pPr>
        <w:pStyle w:val="Bezodstpw"/>
        <w:numPr>
          <w:ilvl w:val="0"/>
          <w:numId w:val="41"/>
        </w:numPr>
        <w:spacing w:line="360" w:lineRule="auto"/>
        <w:jc w:val="left"/>
        <w:rPr>
          <w:rFonts w:asciiTheme="minorHAnsi" w:eastAsia="Times New Roman" w:hAnsiTheme="minorHAnsi" w:cstheme="minorHAnsi"/>
          <w:sz w:val="22"/>
          <w:szCs w:val="24"/>
          <w:lang w:eastAsia="pl-PL"/>
        </w:rPr>
      </w:pPr>
      <w:r w:rsidRPr="00530963">
        <w:rPr>
          <w:rFonts w:asciiTheme="minorHAnsi" w:eastAsia="Times New Roman" w:hAnsiTheme="minorHAnsi" w:cstheme="minorHAnsi"/>
          <w:sz w:val="22"/>
          <w:szCs w:val="24"/>
          <w:lang w:eastAsia="pl-PL"/>
        </w:rPr>
        <w:t>wypełnienia elektronicznego formularza ankiety dostępnej na stronie internetowej oraz pod linkiem: https://ankieta.deltapartner.org.pl/trzcinsko_zdroj_ankieta_ozor</w:t>
      </w:r>
      <w:r w:rsidR="007C183D">
        <w:rPr>
          <w:rFonts w:asciiTheme="minorHAnsi" w:eastAsia="Times New Roman" w:hAnsiTheme="minorHAnsi" w:cstheme="minorHAnsi"/>
          <w:sz w:val="22"/>
          <w:szCs w:val="24"/>
          <w:lang w:eastAsia="pl-PL"/>
        </w:rPr>
        <w:t>;</w:t>
      </w:r>
    </w:p>
    <w:p w14:paraId="6538B760" w14:textId="5C2AB1F3" w:rsidR="00203384" w:rsidRPr="00223A65" w:rsidRDefault="00530963" w:rsidP="00D24D00">
      <w:pPr>
        <w:pStyle w:val="Bezodstpw"/>
        <w:numPr>
          <w:ilvl w:val="0"/>
          <w:numId w:val="41"/>
        </w:numPr>
        <w:spacing w:line="360" w:lineRule="auto"/>
        <w:jc w:val="left"/>
        <w:rPr>
          <w:lang w:eastAsia="pl-PL"/>
        </w:rPr>
      </w:pPr>
      <w:r w:rsidRPr="00530963">
        <w:rPr>
          <w:rFonts w:asciiTheme="minorHAnsi" w:eastAsia="Times New Roman" w:hAnsiTheme="minorHAnsi" w:cstheme="minorHAnsi"/>
          <w:sz w:val="22"/>
          <w:szCs w:val="24"/>
          <w:lang w:eastAsia="pl-PL"/>
        </w:rPr>
        <w:t>zbierania uwag ustnych do protokołu w Urzędzie Miejskim w Trzcińsku-Zdroju, ul. Rynek 15, 74-510 Trzcińsko-Zdrój, pokój nr 14.</w:t>
      </w:r>
    </w:p>
    <w:p w14:paraId="55DD3732" w14:textId="77777777" w:rsidR="00223A65" w:rsidRPr="005B27E2" w:rsidRDefault="00223A65" w:rsidP="00223A65">
      <w:pPr>
        <w:pStyle w:val="Bezodstpw"/>
        <w:spacing w:line="360" w:lineRule="auto"/>
        <w:rPr>
          <w:lang w:eastAsia="pl-PL"/>
        </w:rPr>
      </w:pPr>
    </w:p>
    <w:p w14:paraId="434884EF" w14:textId="5C0E3B7F" w:rsidR="001A2297" w:rsidRPr="005B27E2" w:rsidRDefault="001A2297" w:rsidP="004F7C0D">
      <w:pPr>
        <w:rPr>
          <w:rStyle w:val="Hipercze"/>
          <w:rFonts w:asciiTheme="minorHAnsi" w:eastAsia="Times New Roman" w:hAnsiTheme="minorHAnsi" w:cstheme="minorHAnsi"/>
          <w:color w:val="auto"/>
          <w:lang w:eastAsia="pl-PL"/>
        </w:rPr>
      </w:pPr>
      <w:r w:rsidRPr="005B27E2">
        <w:rPr>
          <w:rFonts w:asciiTheme="minorHAnsi" w:hAnsiTheme="minorHAnsi" w:cstheme="minorHAnsi"/>
        </w:rPr>
        <w:t>Wypełnione formularze moż</w:t>
      </w:r>
      <w:r w:rsidR="00223A65">
        <w:rPr>
          <w:rFonts w:asciiTheme="minorHAnsi" w:hAnsiTheme="minorHAnsi" w:cstheme="minorHAnsi"/>
        </w:rPr>
        <w:t>na</w:t>
      </w:r>
      <w:r w:rsidRPr="005B27E2">
        <w:rPr>
          <w:rFonts w:asciiTheme="minorHAnsi" w:hAnsiTheme="minorHAnsi" w:cstheme="minorHAnsi"/>
        </w:rPr>
        <w:t xml:space="preserve"> było dostarczyć:</w:t>
      </w:r>
    </w:p>
    <w:p w14:paraId="6F7EB8B4" w14:textId="565A1285" w:rsidR="00223A65" w:rsidRPr="00223A65" w:rsidRDefault="00223A65" w:rsidP="00223A65">
      <w:pPr>
        <w:pStyle w:val="Akapitzlist"/>
        <w:numPr>
          <w:ilvl w:val="0"/>
          <w:numId w:val="43"/>
        </w:numPr>
        <w:shd w:val="clear" w:color="auto" w:fill="FFFFFF"/>
        <w:jc w:val="left"/>
        <w:rPr>
          <w:rFonts w:asciiTheme="minorHAnsi" w:hAnsiTheme="minorHAnsi" w:cstheme="minorHAnsi"/>
          <w:color w:val="000000"/>
        </w:rPr>
      </w:pPr>
      <w:r w:rsidRPr="00223A65">
        <w:rPr>
          <w:rFonts w:asciiTheme="minorHAnsi" w:hAnsiTheme="minorHAnsi" w:cstheme="minorHAnsi"/>
          <w:color w:val="000000"/>
        </w:rPr>
        <w:t>za pośrednictwem poczty elektronicznej na adres: um@trzcińsko-zdroj.pl</w:t>
      </w:r>
      <w:r w:rsidR="007C183D">
        <w:rPr>
          <w:rFonts w:asciiTheme="minorHAnsi" w:hAnsiTheme="minorHAnsi" w:cstheme="minorHAnsi"/>
          <w:color w:val="000000"/>
        </w:rPr>
        <w:t>;</w:t>
      </w:r>
    </w:p>
    <w:p w14:paraId="6B80D4E3" w14:textId="39AD1691" w:rsidR="00223A65" w:rsidRPr="00223A65" w:rsidRDefault="00223A65" w:rsidP="00223A65">
      <w:pPr>
        <w:pStyle w:val="Akapitzlist"/>
        <w:numPr>
          <w:ilvl w:val="0"/>
          <w:numId w:val="43"/>
        </w:numPr>
        <w:shd w:val="clear" w:color="auto" w:fill="FFFFFF"/>
        <w:jc w:val="left"/>
        <w:rPr>
          <w:rFonts w:asciiTheme="minorHAnsi" w:hAnsiTheme="minorHAnsi" w:cstheme="minorHAnsi"/>
          <w:color w:val="000000"/>
        </w:rPr>
      </w:pPr>
      <w:r w:rsidRPr="00223A65">
        <w:rPr>
          <w:rFonts w:asciiTheme="minorHAnsi" w:hAnsiTheme="minorHAnsi" w:cstheme="minorHAnsi"/>
          <w:color w:val="000000"/>
        </w:rPr>
        <w:t>na adres do doręczeń elektronicznych: AE:PL-66069-99126-TFVID-24;</w:t>
      </w:r>
    </w:p>
    <w:p w14:paraId="48740046" w14:textId="5C648EA5" w:rsidR="00223A65" w:rsidRPr="00223A65" w:rsidRDefault="00223A65" w:rsidP="00223A65">
      <w:pPr>
        <w:pStyle w:val="Akapitzlist"/>
        <w:numPr>
          <w:ilvl w:val="0"/>
          <w:numId w:val="43"/>
        </w:numPr>
        <w:shd w:val="clear" w:color="auto" w:fill="FFFFFF"/>
        <w:jc w:val="left"/>
        <w:rPr>
          <w:rFonts w:asciiTheme="minorHAnsi" w:hAnsiTheme="minorHAnsi" w:cstheme="minorHAnsi"/>
          <w:color w:val="000000"/>
        </w:rPr>
      </w:pPr>
      <w:r w:rsidRPr="00223A65">
        <w:rPr>
          <w:rFonts w:asciiTheme="minorHAnsi" w:hAnsiTheme="minorHAnsi" w:cstheme="minorHAnsi"/>
          <w:color w:val="000000"/>
        </w:rPr>
        <w:t>drogą korespondencyjną na adres: Urzędu Miejskiego w Trzcińsku-Zdroju, ul. Rynek 15, 74-510 Trzcińsko-Zdrój;</w:t>
      </w:r>
    </w:p>
    <w:p w14:paraId="253B685B" w14:textId="03932C4E" w:rsidR="00223A65" w:rsidRPr="00223A65" w:rsidRDefault="00223A65" w:rsidP="00223A65">
      <w:pPr>
        <w:pStyle w:val="Akapitzlist"/>
        <w:numPr>
          <w:ilvl w:val="0"/>
          <w:numId w:val="43"/>
        </w:numPr>
        <w:shd w:val="clear" w:color="auto" w:fill="FFFFFF"/>
        <w:jc w:val="left"/>
        <w:rPr>
          <w:rFonts w:asciiTheme="minorHAnsi" w:hAnsiTheme="minorHAnsi" w:cstheme="minorHAnsi"/>
          <w:color w:val="000000"/>
        </w:rPr>
      </w:pPr>
      <w:r w:rsidRPr="00223A65">
        <w:rPr>
          <w:rFonts w:asciiTheme="minorHAnsi" w:hAnsiTheme="minorHAnsi" w:cstheme="minorHAnsi"/>
          <w:color w:val="000000"/>
        </w:rPr>
        <w:t>osobiście do Urzędu Miejskiego w Trzcińsku-Zdroju, ul. Rynek 15, 74-510 Trzcińsko-Zdrój, w godzinach pracy Urzędu;</w:t>
      </w:r>
    </w:p>
    <w:p w14:paraId="731F2640" w14:textId="588551A1" w:rsidR="00223A65" w:rsidRPr="00223A65" w:rsidRDefault="00223A65" w:rsidP="00223A65">
      <w:pPr>
        <w:pStyle w:val="Akapitzlist"/>
        <w:numPr>
          <w:ilvl w:val="0"/>
          <w:numId w:val="43"/>
        </w:numPr>
        <w:shd w:val="clear" w:color="auto" w:fill="FFFFFF"/>
        <w:jc w:val="left"/>
        <w:rPr>
          <w:rFonts w:asciiTheme="minorHAnsi" w:hAnsiTheme="minorHAnsi" w:cstheme="minorHAnsi"/>
          <w:color w:val="000000"/>
        </w:rPr>
      </w:pPr>
      <w:r w:rsidRPr="00223A65">
        <w:rPr>
          <w:rFonts w:asciiTheme="minorHAnsi" w:hAnsiTheme="minorHAnsi" w:cstheme="minorHAnsi"/>
          <w:color w:val="000000"/>
        </w:rPr>
        <w:t>poprzez wypełnienie formularza uwag on-line: https://ankieta.deltapartner.org.pl/trzcinsko_zdroj_formularz_ozor</w:t>
      </w:r>
      <w:r w:rsidR="007C183D">
        <w:rPr>
          <w:rFonts w:asciiTheme="minorHAnsi" w:hAnsiTheme="minorHAnsi" w:cstheme="minorHAnsi"/>
          <w:color w:val="000000"/>
        </w:rPr>
        <w:t>.</w:t>
      </w:r>
    </w:p>
    <w:p w14:paraId="0EC55BFD" w14:textId="0D30BDC5" w:rsidR="00B0434E" w:rsidRPr="005B27E2" w:rsidRDefault="005B27E2" w:rsidP="00D24D00">
      <w:pPr>
        <w:pStyle w:val="Nagwek2"/>
        <w:numPr>
          <w:ilvl w:val="1"/>
          <w:numId w:val="2"/>
        </w:numPr>
      </w:pPr>
      <w:bookmarkStart w:id="15" w:name="_Toc66301158"/>
      <w:bookmarkStart w:id="16" w:name="_Toc129167628"/>
      <w:r>
        <w:br w:type="column"/>
      </w:r>
      <w:bookmarkStart w:id="17" w:name="_Toc237425058"/>
      <w:r w:rsidR="00E46E75" w:rsidRPr="005B27E2">
        <w:lastRenderedPageBreak/>
        <w:t>2. Przebieg konsultacji</w:t>
      </w:r>
      <w:bookmarkEnd w:id="15"/>
      <w:bookmarkEnd w:id="16"/>
      <w:bookmarkEnd w:id="17"/>
      <w:r w:rsidR="00E46E75" w:rsidRPr="005B27E2">
        <w:t xml:space="preserve"> </w:t>
      </w:r>
    </w:p>
    <w:p w14:paraId="630BCA15" w14:textId="5414B10B" w:rsidR="00D425BA" w:rsidRDefault="009461FD" w:rsidP="009461FD">
      <w:pPr>
        <w:rPr>
          <w:rFonts w:asciiTheme="minorHAnsi" w:hAnsiTheme="minorHAnsi" w:cstheme="minorHAnsi"/>
        </w:rPr>
      </w:pPr>
      <w:r w:rsidRPr="005B27E2">
        <w:rPr>
          <w:rFonts w:asciiTheme="minorHAnsi" w:hAnsiTheme="minorHAnsi" w:cstheme="minorHAnsi"/>
        </w:rPr>
        <w:t>Zasady, tryb i termin przeprowadze</w:t>
      </w:r>
      <w:r w:rsidR="006A77DD" w:rsidRPr="005B27E2">
        <w:rPr>
          <w:rFonts w:asciiTheme="minorHAnsi" w:hAnsiTheme="minorHAnsi" w:cstheme="minorHAnsi"/>
        </w:rPr>
        <w:t>nia konsultacji społecznych dotyczących</w:t>
      </w:r>
      <w:r w:rsidR="00CA601D" w:rsidRPr="005B27E2">
        <w:rPr>
          <w:rFonts w:asciiTheme="minorHAnsi" w:hAnsiTheme="minorHAnsi" w:cstheme="minorHAnsi"/>
        </w:rPr>
        <w:t xml:space="preserve"> projektu uchwały w</w:t>
      </w:r>
      <w:r w:rsidR="005B4D4B">
        <w:rPr>
          <w:rFonts w:asciiTheme="minorHAnsi" w:hAnsiTheme="minorHAnsi" w:cstheme="minorHAnsi"/>
        </w:rPr>
        <w:t> </w:t>
      </w:r>
      <w:r w:rsidRPr="005B27E2">
        <w:rPr>
          <w:rFonts w:asciiTheme="minorHAnsi" w:hAnsiTheme="minorHAnsi" w:cstheme="minorHAnsi"/>
        </w:rPr>
        <w:t>sprawie wyznaczenia obszaru zdegradowanego i obszaru</w:t>
      </w:r>
      <w:r w:rsidR="002C01B3" w:rsidRPr="005B27E2">
        <w:rPr>
          <w:rFonts w:asciiTheme="minorHAnsi" w:hAnsiTheme="minorHAnsi" w:cstheme="minorHAnsi"/>
        </w:rPr>
        <w:t xml:space="preserve"> rewitalizacji </w:t>
      </w:r>
      <w:r w:rsidR="001A2297" w:rsidRPr="005B27E2">
        <w:rPr>
          <w:rFonts w:asciiTheme="minorHAnsi" w:hAnsiTheme="minorHAnsi" w:cstheme="minorHAnsi"/>
        </w:rPr>
        <w:t xml:space="preserve">Gminy </w:t>
      </w:r>
      <w:r w:rsidR="00D24D00">
        <w:rPr>
          <w:rFonts w:asciiTheme="minorHAnsi" w:hAnsiTheme="minorHAnsi" w:cstheme="minorHAnsi"/>
        </w:rPr>
        <w:t>Trzcińsko-Zdrój</w:t>
      </w:r>
      <w:r w:rsidR="00364F38" w:rsidRPr="005B27E2">
        <w:rPr>
          <w:rFonts w:asciiTheme="minorHAnsi" w:hAnsiTheme="minorHAnsi" w:cstheme="minorHAnsi"/>
        </w:rPr>
        <w:t xml:space="preserve"> </w:t>
      </w:r>
      <w:r w:rsidR="0094110F" w:rsidRPr="005B27E2">
        <w:rPr>
          <w:rFonts w:asciiTheme="minorHAnsi" w:hAnsiTheme="minorHAnsi" w:cstheme="minorHAnsi"/>
        </w:rPr>
        <w:t>określi</w:t>
      </w:r>
      <w:r w:rsidR="00D425BA" w:rsidRPr="005B27E2">
        <w:rPr>
          <w:rFonts w:asciiTheme="minorHAnsi" w:hAnsiTheme="minorHAnsi" w:cstheme="minorHAnsi"/>
        </w:rPr>
        <w:t xml:space="preserve">ło </w:t>
      </w:r>
      <w:r w:rsidR="00223A65">
        <w:rPr>
          <w:rFonts w:asciiTheme="minorHAnsi" w:hAnsiTheme="minorHAnsi" w:cstheme="minorHAnsi"/>
        </w:rPr>
        <w:t xml:space="preserve">Obwieszczenie Burmistrza Gminy Trzcińsko-Zdrój z dnia 1 lipca 2026 r. </w:t>
      </w:r>
      <w:r w:rsidR="004F7C0D" w:rsidRPr="005B27E2">
        <w:rPr>
          <w:rFonts w:asciiTheme="minorHAnsi" w:hAnsiTheme="minorHAnsi" w:cstheme="minorHAnsi"/>
          <w:i/>
        </w:rPr>
        <w:t xml:space="preserve">w sprawie przeprowadzenia konsultacji społecznych projektu uchwały w sprawie wyznaczenia obszaru zdegradowanego i obszaru rewitalizacji Gminy </w:t>
      </w:r>
      <w:r w:rsidR="00223A65">
        <w:rPr>
          <w:rFonts w:asciiTheme="minorHAnsi" w:hAnsiTheme="minorHAnsi" w:cstheme="minorHAnsi"/>
          <w:i/>
        </w:rPr>
        <w:t>Trzcińsko-Zdrój</w:t>
      </w:r>
      <w:r w:rsidR="004F7C0D" w:rsidRPr="005B27E2">
        <w:rPr>
          <w:rFonts w:asciiTheme="minorHAnsi" w:hAnsiTheme="minorHAnsi" w:cstheme="minorHAnsi"/>
        </w:rPr>
        <w:t>,</w:t>
      </w:r>
      <w:r w:rsidR="001A69E5" w:rsidRPr="005B27E2">
        <w:rPr>
          <w:rFonts w:asciiTheme="minorHAnsi" w:hAnsiTheme="minorHAnsi" w:cstheme="minorHAnsi"/>
        </w:rPr>
        <w:t xml:space="preserve"> zamieszczone na stronie internetowej</w:t>
      </w:r>
      <w:r w:rsidR="00A20AD8" w:rsidRPr="005B27E2">
        <w:rPr>
          <w:rFonts w:asciiTheme="minorHAnsi" w:hAnsiTheme="minorHAnsi" w:cstheme="minorHAnsi"/>
        </w:rPr>
        <w:t xml:space="preserve"> </w:t>
      </w:r>
      <w:r w:rsidR="007C183D">
        <w:rPr>
          <w:rFonts w:asciiTheme="minorHAnsi" w:hAnsiTheme="minorHAnsi" w:cstheme="minorHAnsi"/>
        </w:rPr>
        <w:t>i</w:t>
      </w:r>
      <w:r w:rsidR="00A20AD8" w:rsidRPr="005B27E2">
        <w:rPr>
          <w:rFonts w:asciiTheme="minorHAnsi" w:hAnsiTheme="minorHAnsi" w:cstheme="minorHAnsi"/>
        </w:rPr>
        <w:t xml:space="preserve"> w Biuletynie Informacji Publicznej</w:t>
      </w:r>
      <w:r w:rsidR="001A69E5" w:rsidRPr="005B27E2">
        <w:rPr>
          <w:rFonts w:asciiTheme="minorHAnsi" w:hAnsiTheme="minorHAnsi" w:cstheme="minorHAnsi"/>
        </w:rPr>
        <w:t>:</w:t>
      </w:r>
    </w:p>
    <w:p w14:paraId="57D5B096" w14:textId="3A975F98" w:rsidR="00223A65" w:rsidRPr="00223A65" w:rsidRDefault="00223A65" w:rsidP="00223A65">
      <w:pPr>
        <w:pStyle w:val="Akapitzlist"/>
        <w:numPr>
          <w:ilvl w:val="0"/>
          <w:numId w:val="45"/>
        </w:numPr>
        <w:rPr>
          <w:rFonts w:asciiTheme="minorHAnsi" w:hAnsiTheme="minorHAnsi" w:cstheme="minorHAnsi"/>
        </w:rPr>
      </w:pPr>
      <w:hyperlink r:id="rId10" w:history="1">
        <w:r w:rsidRPr="00223A65">
          <w:rPr>
            <w:rStyle w:val="Hipercze"/>
            <w:rFonts w:asciiTheme="minorHAnsi" w:hAnsiTheme="minorHAnsi" w:cstheme="minorHAnsi"/>
          </w:rPr>
          <w:t>https://bip.trzcinsko-zdroj.pl/artykul/obwieszczenie-burmistrza-gminy-trzcinsko-zdroj-z-dnia-1-lipca-2026-r-w-sprawie-przeprowadzenia</w:t>
        </w:r>
      </w:hyperlink>
    </w:p>
    <w:p w14:paraId="5A5BA092" w14:textId="315A9D2B" w:rsidR="00223A65" w:rsidRPr="00223A65" w:rsidRDefault="00223A65" w:rsidP="00223A65">
      <w:pPr>
        <w:pStyle w:val="Akapitzlist"/>
        <w:numPr>
          <w:ilvl w:val="0"/>
          <w:numId w:val="45"/>
        </w:numPr>
        <w:rPr>
          <w:rFonts w:asciiTheme="minorHAnsi" w:hAnsiTheme="minorHAnsi" w:cstheme="minorHAnsi"/>
        </w:rPr>
      </w:pPr>
      <w:hyperlink r:id="rId11" w:history="1">
        <w:r w:rsidRPr="00223A65">
          <w:rPr>
            <w:rStyle w:val="Hipercze"/>
            <w:rFonts w:asciiTheme="minorHAnsi" w:hAnsiTheme="minorHAnsi" w:cstheme="minorHAnsi"/>
          </w:rPr>
          <w:t>https://trzcinsko-zdroj.pl/aktualnosci/konsultacje-spoleczne-projektu-uchwaly-w-sprawie-wyznaczenia-obszaru-zdegradowanego-i-obszaru-rewitalizacji-gminy-trzcinsko-zdroj.html</w:t>
        </w:r>
      </w:hyperlink>
    </w:p>
    <w:p w14:paraId="15767A2A" w14:textId="6536F1FA" w:rsidR="00223A65" w:rsidRPr="00223A65" w:rsidRDefault="00223A65" w:rsidP="00223A65">
      <w:pPr>
        <w:pStyle w:val="Akapitzlist"/>
        <w:numPr>
          <w:ilvl w:val="0"/>
          <w:numId w:val="45"/>
        </w:numPr>
        <w:rPr>
          <w:rFonts w:asciiTheme="minorHAnsi" w:hAnsiTheme="minorHAnsi" w:cstheme="minorHAnsi"/>
        </w:rPr>
      </w:pPr>
      <w:hyperlink r:id="rId12" w:history="1">
        <w:r w:rsidRPr="00223A65">
          <w:rPr>
            <w:rStyle w:val="Hipercze"/>
            <w:rFonts w:asciiTheme="minorHAnsi" w:hAnsiTheme="minorHAnsi" w:cstheme="minorHAnsi"/>
          </w:rPr>
          <w:t>https://trzcinsko-zdroj.pl/aktualnosci/gminny-program-rewitalizacji-gminy-trzcinsko-zdroj-na-lata-2026-2037-ankieta.html</w:t>
        </w:r>
      </w:hyperlink>
    </w:p>
    <w:p w14:paraId="3DFBEF9D" w14:textId="4FED4816" w:rsidR="00223A65" w:rsidRPr="00223A65" w:rsidRDefault="00223A65" w:rsidP="009461FD">
      <w:pPr>
        <w:pStyle w:val="Akapitzlist"/>
        <w:numPr>
          <w:ilvl w:val="0"/>
          <w:numId w:val="45"/>
        </w:numPr>
        <w:rPr>
          <w:rFonts w:asciiTheme="minorHAnsi" w:hAnsiTheme="minorHAnsi" w:cstheme="minorHAnsi"/>
        </w:rPr>
      </w:pPr>
      <w:hyperlink r:id="rId13" w:history="1">
        <w:r w:rsidRPr="00223A65">
          <w:rPr>
            <w:rStyle w:val="Hipercze"/>
            <w:rFonts w:asciiTheme="minorHAnsi" w:hAnsiTheme="minorHAnsi" w:cstheme="minorHAnsi"/>
          </w:rPr>
          <w:t>https://trzcinsko-zdroj.pl/aktualnosci/przypomnienie-skonsultuj-obszar-rewitalizacji-i-miej-wplyw-na-przyszlosc-naszej-gminy.html</w:t>
        </w:r>
      </w:hyperlink>
      <w:r w:rsidRPr="00223A65">
        <w:rPr>
          <w:rFonts w:asciiTheme="minorHAnsi" w:hAnsiTheme="minorHAnsi" w:cstheme="minorHAnsi"/>
        </w:rPr>
        <w:t xml:space="preserve"> </w:t>
      </w:r>
    </w:p>
    <w:p w14:paraId="325D8847" w14:textId="3F808711" w:rsidR="00A20AD8" w:rsidRDefault="00A01E21" w:rsidP="00A20AD8">
      <w:pPr>
        <w:rPr>
          <w:rStyle w:val="Hipercze"/>
          <w:rFonts w:asciiTheme="minorHAnsi" w:hAnsiTheme="minorHAnsi" w:cstheme="minorHAnsi"/>
          <w:color w:val="auto"/>
          <w:u w:val="none"/>
        </w:rPr>
      </w:pPr>
      <w:r>
        <w:rPr>
          <w:rStyle w:val="Hipercze"/>
          <w:rFonts w:asciiTheme="minorHAnsi" w:hAnsiTheme="minorHAnsi" w:cstheme="minorHAnsi"/>
          <w:color w:val="auto"/>
          <w:u w:val="none"/>
        </w:rPr>
        <w:t>oraz w prasie lokalnej</w:t>
      </w:r>
      <w:r w:rsidRPr="00A01E21">
        <w:rPr>
          <w:rStyle w:val="Hipercze"/>
          <w:rFonts w:asciiTheme="minorHAnsi" w:hAnsiTheme="minorHAnsi" w:cstheme="minorHAnsi"/>
          <w:color w:val="auto"/>
          <w:u w:val="none"/>
        </w:rPr>
        <w:t xml:space="preserve">: </w:t>
      </w:r>
      <w:r w:rsidR="002A05A5">
        <w:rPr>
          <w:rFonts w:asciiTheme="minorHAnsi" w:eastAsia="Times New Roman" w:hAnsiTheme="minorHAnsi" w:cstheme="minorHAnsi"/>
          <w:szCs w:val="24"/>
          <w:lang w:eastAsia="pl-PL"/>
        </w:rPr>
        <w:t>„Kurier szczeciński” nr 11 z 2 lipca 2026r. oraz</w:t>
      </w:r>
      <w:r w:rsidRPr="002A05A5">
        <w:rPr>
          <w:rStyle w:val="Hipercze"/>
          <w:rFonts w:asciiTheme="minorHAnsi" w:hAnsiTheme="minorHAnsi" w:cstheme="minorHAnsi"/>
          <w:color w:val="auto"/>
          <w:u w:val="none"/>
        </w:rPr>
        <w:t xml:space="preserve">, </w:t>
      </w:r>
      <w:r w:rsidR="00A20AD8" w:rsidRPr="002A05A5">
        <w:rPr>
          <w:rStyle w:val="Hipercze"/>
          <w:rFonts w:asciiTheme="minorHAnsi" w:hAnsiTheme="minorHAnsi" w:cstheme="minorHAnsi"/>
          <w:color w:val="auto"/>
          <w:u w:val="none"/>
        </w:rPr>
        <w:t>na</w:t>
      </w:r>
      <w:r w:rsidR="00A20AD8" w:rsidRPr="005B27E2">
        <w:rPr>
          <w:rStyle w:val="Hipercze"/>
          <w:rFonts w:asciiTheme="minorHAnsi" w:hAnsiTheme="minorHAnsi" w:cstheme="minorHAnsi"/>
          <w:color w:val="auto"/>
          <w:u w:val="none"/>
        </w:rPr>
        <w:t xml:space="preserve"> tablicach ogłoszeń w urzędzie i</w:t>
      </w:r>
      <w:r w:rsidR="00223A65">
        <w:rPr>
          <w:rStyle w:val="Hipercze"/>
          <w:rFonts w:asciiTheme="minorHAnsi" w:hAnsiTheme="minorHAnsi" w:cstheme="minorHAnsi"/>
          <w:color w:val="auto"/>
          <w:u w:val="none"/>
        </w:rPr>
        <w:t> </w:t>
      </w:r>
      <w:r w:rsidR="005B27E2" w:rsidRPr="005B27E2">
        <w:rPr>
          <w:rStyle w:val="Hipercze"/>
          <w:rFonts w:asciiTheme="minorHAnsi" w:hAnsiTheme="minorHAnsi" w:cstheme="minorHAnsi"/>
          <w:color w:val="auto"/>
          <w:u w:val="none"/>
        </w:rPr>
        <w:t xml:space="preserve">na tablicach ogłoszeń </w:t>
      </w:r>
      <w:r w:rsidR="00223A65">
        <w:rPr>
          <w:rStyle w:val="Hipercze"/>
          <w:rFonts w:asciiTheme="minorHAnsi" w:hAnsiTheme="minorHAnsi" w:cstheme="minorHAnsi"/>
          <w:color w:val="auto"/>
          <w:u w:val="none"/>
        </w:rPr>
        <w:t>na obszarze rewitalizacji,</w:t>
      </w:r>
      <w:r w:rsidR="00203384" w:rsidRPr="005B27E2">
        <w:rPr>
          <w:rStyle w:val="Hipercze"/>
          <w:rFonts w:asciiTheme="minorHAnsi" w:hAnsiTheme="minorHAnsi" w:cstheme="minorHAnsi"/>
          <w:color w:val="auto"/>
          <w:u w:val="none"/>
        </w:rPr>
        <w:t xml:space="preserve"> w</w:t>
      </w:r>
      <w:r w:rsidR="00DF62A6">
        <w:rPr>
          <w:rStyle w:val="Hipercze"/>
          <w:rFonts w:asciiTheme="minorHAnsi" w:hAnsiTheme="minorHAnsi" w:cstheme="minorHAnsi"/>
          <w:color w:val="auto"/>
          <w:u w:val="none"/>
        </w:rPr>
        <w:t xml:space="preserve"> </w:t>
      </w:r>
      <w:r w:rsidR="00A20AD8" w:rsidRPr="005B27E2">
        <w:rPr>
          <w:rStyle w:val="Hipercze"/>
          <w:rFonts w:asciiTheme="minorHAnsi" w:hAnsiTheme="minorHAnsi" w:cstheme="minorHAnsi"/>
          <w:color w:val="auto"/>
          <w:u w:val="none"/>
        </w:rPr>
        <w:t>sposób zwyczajowy przyjęty</w:t>
      </w:r>
      <w:r w:rsidR="005B27E2">
        <w:rPr>
          <w:rStyle w:val="Hipercze"/>
          <w:rFonts w:asciiTheme="minorHAnsi" w:hAnsiTheme="minorHAnsi" w:cstheme="minorHAnsi"/>
          <w:color w:val="auto"/>
          <w:u w:val="none"/>
        </w:rPr>
        <w:t xml:space="preserve"> w gminie</w:t>
      </w:r>
      <w:r w:rsidR="00A20AD8" w:rsidRPr="005B27E2">
        <w:rPr>
          <w:rStyle w:val="Hipercze"/>
          <w:rFonts w:asciiTheme="minorHAnsi" w:hAnsiTheme="minorHAnsi" w:cstheme="minorHAnsi"/>
          <w:color w:val="auto"/>
          <w:u w:val="none"/>
        </w:rPr>
        <w:t>.</w:t>
      </w:r>
    </w:p>
    <w:p w14:paraId="09D6B53A" w14:textId="77777777" w:rsidR="00C26376" w:rsidRDefault="00C26376" w:rsidP="005B27E2">
      <w:pPr>
        <w:rPr>
          <w:rFonts w:asciiTheme="minorHAnsi" w:hAnsiTheme="minorHAnsi" w:cstheme="minorHAnsi"/>
        </w:rPr>
      </w:pPr>
    </w:p>
    <w:p w14:paraId="28E4AF36" w14:textId="497BE9A0" w:rsidR="005B27E2" w:rsidRPr="005B27E2" w:rsidRDefault="005B27E2" w:rsidP="005B27E2">
      <w:pPr>
        <w:rPr>
          <w:rFonts w:asciiTheme="minorHAnsi" w:hAnsiTheme="minorHAnsi" w:cstheme="minorHAnsi"/>
        </w:rPr>
      </w:pPr>
      <w:r w:rsidRPr="005B27E2">
        <w:rPr>
          <w:rFonts w:asciiTheme="minorHAnsi" w:hAnsiTheme="minorHAnsi" w:cstheme="minorHAnsi"/>
        </w:rPr>
        <w:t xml:space="preserve">Informacja o rozpoczęciu konsultacji społecznych została upubliczniona </w:t>
      </w:r>
      <w:r w:rsidR="00223A65">
        <w:rPr>
          <w:rFonts w:asciiTheme="minorHAnsi" w:hAnsiTheme="minorHAnsi" w:cstheme="minorHAnsi"/>
        </w:rPr>
        <w:t>1 sierpnia 2026 r.</w:t>
      </w:r>
      <w:r w:rsidRPr="005B27E2">
        <w:rPr>
          <w:rFonts w:asciiTheme="minorHAnsi" w:hAnsiTheme="minorHAnsi" w:cstheme="minorHAnsi"/>
        </w:rPr>
        <w:t xml:space="preserve"> </w:t>
      </w:r>
    </w:p>
    <w:p w14:paraId="0CF32C38" w14:textId="77777777" w:rsidR="00C26376" w:rsidRDefault="00C26376" w:rsidP="009461FD">
      <w:pPr>
        <w:rPr>
          <w:rFonts w:asciiTheme="minorHAnsi" w:eastAsia="Times New Roman" w:hAnsiTheme="minorHAnsi" w:cstheme="minorHAnsi"/>
          <w:lang w:eastAsia="pl-PL"/>
        </w:rPr>
      </w:pPr>
    </w:p>
    <w:p w14:paraId="7702E1B8" w14:textId="05FBFD06" w:rsidR="00D24D00" w:rsidRPr="00D24D00" w:rsidRDefault="00D24D00" w:rsidP="00D24D00">
      <w:pPr>
        <w:spacing w:before="120"/>
        <w:rPr>
          <w:rFonts w:asciiTheme="minorHAnsi" w:eastAsia="Times New Roman" w:hAnsiTheme="minorHAnsi" w:cstheme="minorHAnsi"/>
          <w:lang w:eastAsia="pl-PL"/>
        </w:rPr>
      </w:pPr>
      <w:r w:rsidRPr="00D24D00">
        <w:rPr>
          <w:rFonts w:asciiTheme="minorHAnsi" w:eastAsia="Times New Roman" w:hAnsiTheme="minorHAnsi" w:cstheme="minorHAnsi"/>
          <w:lang w:eastAsia="pl-PL"/>
        </w:rPr>
        <w:t>W ramach przeprowadzonych konsultacji społecznych odbyło się spotkanie</w:t>
      </w:r>
      <w:r>
        <w:rPr>
          <w:rFonts w:asciiTheme="minorHAnsi" w:eastAsia="Times New Roman" w:hAnsiTheme="minorHAnsi" w:cstheme="minorHAnsi"/>
          <w:lang w:eastAsia="pl-PL"/>
        </w:rPr>
        <w:t xml:space="preserve"> on-line</w:t>
      </w:r>
      <w:r w:rsidRPr="00D24D00">
        <w:rPr>
          <w:rFonts w:asciiTheme="minorHAnsi" w:eastAsia="Times New Roman" w:hAnsiTheme="minorHAnsi" w:cstheme="minorHAnsi"/>
          <w:lang w:eastAsia="pl-PL"/>
        </w:rPr>
        <w:t>, w którym uczestniczyły 4 osoby. W trakcie spotkania nie zgłoszono uwag, wniosków ani propozycji zmian dotyczących przedstawionych materiałów.</w:t>
      </w:r>
      <w:r>
        <w:rPr>
          <w:rFonts w:asciiTheme="minorHAnsi" w:eastAsia="Times New Roman" w:hAnsiTheme="minorHAnsi" w:cstheme="minorHAnsi"/>
          <w:lang w:eastAsia="pl-PL"/>
        </w:rPr>
        <w:t xml:space="preserve"> </w:t>
      </w:r>
      <w:r w:rsidRPr="00D24D00">
        <w:rPr>
          <w:rFonts w:asciiTheme="minorHAnsi" w:eastAsia="Times New Roman" w:hAnsiTheme="minorHAnsi" w:cstheme="minorHAnsi"/>
          <w:lang w:eastAsia="pl-PL"/>
        </w:rPr>
        <w:t>Podczas spotkania przedstawiono podstawowe definicje ustawowe dotyczące obszaru zdegradowanego oraz obszaru rewitalizacji. Następnie zaprezentowano metodykę wyznaczenia obszaru zdegradowanego, w tym poszczególne etapy przeprowadzonej analizy wskaźnikowej oraz sposób wykorzystania jej wyników do delimitacji obszaru zdegradowanego.</w:t>
      </w:r>
      <w:r>
        <w:rPr>
          <w:rFonts w:asciiTheme="minorHAnsi" w:eastAsia="Times New Roman" w:hAnsiTheme="minorHAnsi" w:cstheme="minorHAnsi"/>
          <w:lang w:eastAsia="pl-PL"/>
        </w:rPr>
        <w:t xml:space="preserve"> </w:t>
      </w:r>
      <w:r w:rsidRPr="00D24D00">
        <w:rPr>
          <w:rFonts w:asciiTheme="minorHAnsi" w:eastAsia="Times New Roman" w:hAnsiTheme="minorHAnsi" w:cstheme="minorHAnsi"/>
          <w:lang w:eastAsia="pl-PL"/>
        </w:rPr>
        <w:t>W</w:t>
      </w:r>
      <w:r>
        <w:rPr>
          <w:rFonts w:asciiTheme="minorHAnsi" w:eastAsia="Times New Roman" w:hAnsiTheme="minorHAnsi" w:cstheme="minorHAnsi"/>
          <w:lang w:eastAsia="pl-PL"/>
        </w:rPr>
        <w:t> </w:t>
      </w:r>
      <w:r w:rsidRPr="00D24D00">
        <w:rPr>
          <w:rFonts w:asciiTheme="minorHAnsi" w:eastAsia="Times New Roman" w:hAnsiTheme="minorHAnsi" w:cstheme="minorHAnsi"/>
          <w:lang w:eastAsia="pl-PL"/>
        </w:rPr>
        <w:t>dalszej części spotkania przedstawiono wyznaczony obszar rewitalizacji oraz omówiono przesłanki i</w:t>
      </w:r>
      <w:r>
        <w:rPr>
          <w:rFonts w:asciiTheme="minorHAnsi" w:eastAsia="Times New Roman" w:hAnsiTheme="minorHAnsi" w:cstheme="minorHAnsi"/>
          <w:lang w:eastAsia="pl-PL"/>
        </w:rPr>
        <w:t> </w:t>
      </w:r>
      <w:r w:rsidRPr="00D24D00">
        <w:rPr>
          <w:rFonts w:asciiTheme="minorHAnsi" w:eastAsia="Times New Roman" w:hAnsiTheme="minorHAnsi" w:cstheme="minorHAnsi"/>
          <w:lang w:eastAsia="pl-PL"/>
        </w:rPr>
        <w:t>sposób jego delimitacji. Uczestnikom przedstawiono również informacje dotyczące pozostałych form prowadzenia konsultacji społecznych oraz możliwości zgłaszania uwag i opinii w ramach prowadzonego procesu.</w:t>
      </w:r>
      <w:r>
        <w:rPr>
          <w:rFonts w:asciiTheme="minorHAnsi" w:eastAsia="Times New Roman" w:hAnsiTheme="minorHAnsi" w:cstheme="minorHAnsi"/>
          <w:lang w:eastAsia="pl-PL"/>
        </w:rPr>
        <w:t xml:space="preserve"> </w:t>
      </w:r>
      <w:r w:rsidRPr="00D24D00">
        <w:rPr>
          <w:rFonts w:asciiTheme="minorHAnsi" w:eastAsia="Times New Roman" w:hAnsiTheme="minorHAnsi" w:cstheme="minorHAnsi"/>
          <w:lang w:eastAsia="pl-PL"/>
        </w:rPr>
        <w:t>Na zakończenie przedstawiono dalszy harmonogram prac związanych z</w:t>
      </w:r>
      <w:r>
        <w:rPr>
          <w:rFonts w:asciiTheme="minorHAnsi" w:eastAsia="Times New Roman" w:hAnsiTheme="minorHAnsi" w:cstheme="minorHAnsi"/>
          <w:lang w:eastAsia="pl-PL"/>
        </w:rPr>
        <w:t> </w:t>
      </w:r>
      <w:r w:rsidRPr="00D24D00">
        <w:rPr>
          <w:rFonts w:asciiTheme="minorHAnsi" w:eastAsia="Times New Roman" w:hAnsiTheme="minorHAnsi" w:cstheme="minorHAnsi"/>
          <w:lang w:eastAsia="pl-PL"/>
        </w:rPr>
        <w:t>procesem rewitalizacji, obejmujący przygotowanie i przyjęcie uchwały w sprawie wyznaczenia obszaru zdegradowanego i obszaru rewitalizacji, a następnie przystąpienie do prac nad opracowaniem gminnego programu rewitalizacji.</w:t>
      </w:r>
    </w:p>
    <w:p w14:paraId="5767657C" w14:textId="2E8A18B7" w:rsidR="009461FD" w:rsidRPr="005B27E2" w:rsidRDefault="00BD3252" w:rsidP="00595444">
      <w:pPr>
        <w:spacing w:before="120"/>
        <w:rPr>
          <w:rFonts w:asciiTheme="minorHAnsi" w:hAnsiTheme="minorHAnsi" w:cstheme="minorHAnsi"/>
        </w:rPr>
      </w:pPr>
      <w:r w:rsidRPr="005B27E2">
        <w:rPr>
          <w:rFonts w:asciiTheme="minorHAnsi" w:hAnsiTheme="minorHAnsi" w:cstheme="minorHAnsi"/>
        </w:rPr>
        <w:lastRenderedPageBreak/>
        <w:t xml:space="preserve">W ramach prowadzonej ankiety na temat zaproponowanego obszaru rewitalizacji na terenie </w:t>
      </w:r>
      <w:r w:rsidR="0070563D">
        <w:rPr>
          <w:rFonts w:asciiTheme="minorHAnsi" w:hAnsiTheme="minorHAnsi" w:cstheme="minorHAnsi"/>
        </w:rPr>
        <w:t>g</w:t>
      </w:r>
      <w:r w:rsidRPr="005B27E2">
        <w:rPr>
          <w:rFonts w:asciiTheme="minorHAnsi" w:hAnsiTheme="minorHAnsi" w:cstheme="minorHAnsi"/>
        </w:rPr>
        <w:t xml:space="preserve">miny </w:t>
      </w:r>
      <w:r w:rsidR="00D24D00">
        <w:rPr>
          <w:rFonts w:asciiTheme="minorHAnsi" w:hAnsiTheme="minorHAnsi" w:cstheme="minorHAnsi"/>
        </w:rPr>
        <w:t>Trzcińsko-Zdrój</w:t>
      </w:r>
      <w:r w:rsidR="003F7922">
        <w:rPr>
          <w:rFonts w:asciiTheme="minorHAnsi" w:hAnsiTheme="minorHAnsi" w:cstheme="minorHAnsi"/>
        </w:rPr>
        <w:t xml:space="preserve"> </w:t>
      </w:r>
      <w:r w:rsidRPr="005B27E2">
        <w:rPr>
          <w:rFonts w:asciiTheme="minorHAnsi" w:hAnsiTheme="minorHAnsi" w:cstheme="minorHAnsi"/>
        </w:rPr>
        <w:t>wpłynęł</w:t>
      </w:r>
      <w:r w:rsidR="003F7922">
        <w:rPr>
          <w:rFonts w:asciiTheme="minorHAnsi" w:hAnsiTheme="minorHAnsi" w:cstheme="minorHAnsi"/>
        </w:rPr>
        <w:t>o</w:t>
      </w:r>
      <w:r w:rsidRPr="005B27E2">
        <w:rPr>
          <w:rFonts w:asciiTheme="minorHAnsi" w:hAnsiTheme="minorHAnsi" w:cstheme="minorHAnsi"/>
        </w:rPr>
        <w:t xml:space="preserve"> </w:t>
      </w:r>
      <w:r w:rsidR="00D24D00">
        <w:rPr>
          <w:rFonts w:asciiTheme="minorHAnsi" w:hAnsiTheme="minorHAnsi" w:cstheme="minorHAnsi"/>
        </w:rPr>
        <w:t>łącznie 76</w:t>
      </w:r>
      <w:r w:rsidRPr="005B27E2">
        <w:rPr>
          <w:rFonts w:asciiTheme="minorHAnsi" w:hAnsiTheme="minorHAnsi" w:cstheme="minorHAnsi"/>
        </w:rPr>
        <w:t xml:space="preserve"> formularz</w:t>
      </w:r>
      <w:r w:rsidR="003F7922">
        <w:rPr>
          <w:rFonts w:asciiTheme="minorHAnsi" w:hAnsiTheme="minorHAnsi" w:cstheme="minorHAnsi"/>
        </w:rPr>
        <w:t>y</w:t>
      </w:r>
      <w:r w:rsidRPr="005B27E2">
        <w:rPr>
          <w:rFonts w:asciiTheme="minorHAnsi" w:hAnsiTheme="minorHAnsi" w:cstheme="minorHAnsi"/>
        </w:rPr>
        <w:t xml:space="preserve"> z</w:t>
      </w:r>
      <w:r w:rsidR="00DF62A6">
        <w:rPr>
          <w:rFonts w:asciiTheme="minorHAnsi" w:hAnsiTheme="minorHAnsi" w:cstheme="minorHAnsi"/>
        </w:rPr>
        <w:t xml:space="preserve"> </w:t>
      </w:r>
      <w:r w:rsidRPr="005B27E2">
        <w:rPr>
          <w:rFonts w:asciiTheme="minorHAnsi" w:hAnsiTheme="minorHAnsi" w:cstheme="minorHAnsi"/>
        </w:rPr>
        <w:t>opiniami i propozycjami</w:t>
      </w:r>
      <w:r w:rsidR="003F7922">
        <w:rPr>
          <w:rFonts w:asciiTheme="minorHAnsi" w:hAnsiTheme="minorHAnsi" w:cstheme="minorHAnsi"/>
        </w:rPr>
        <w:t xml:space="preserve"> rozwoju ww. obszaru, które zostaną wykorzystane na późniejszym etapie opracowywania GPR, a wnioski z nich wyciągnięte zostaną przedstawione w szczegółowej diagnozie obszaru rewitalizacji. </w:t>
      </w:r>
    </w:p>
    <w:p w14:paraId="67AA84CE" w14:textId="67F41205" w:rsidR="00595444" w:rsidRPr="005B27E2" w:rsidRDefault="00C26376" w:rsidP="00D24D00">
      <w:pPr>
        <w:pStyle w:val="Nagwek2"/>
        <w:numPr>
          <w:ilvl w:val="0"/>
          <w:numId w:val="0"/>
        </w:numPr>
      </w:pPr>
      <w:bookmarkStart w:id="18" w:name="_Toc66301159"/>
      <w:bookmarkStart w:id="19" w:name="_Toc129167629"/>
      <w:r>
        <w:br w:type="column"/>
      </w:r>
      <w:bookmarkStart w:id="20" w:name="_Toc237425059"/>
      <w:r w:rsidR="00595444" w:rsidRPr="005B27E2">
        <w:lastRenderedPageBreak/>
        <w:t>2.1 Uwagi zgłaszane</w:t>
      </w:r>
      <w:bookmarkEnd w:id="18"/>
      <w:bookmarkEnd w:id="19"/>
      <w:bookmarkEnd w:id="20"/>
      <w:r w:rsidR="00595444" w:rsidRPr="005B27E2">
        <w:t xml:space="preserve"> </w:t>
      </w:r>
    </w:p>
    <w:p w14:paraId="624A0D77" w14:textId="571436CA" w:rsidR="00EA5DED" w:rsidRPr="005B27E2" w:rsidRDefault="00254B2D" w:rsidP="00595444">
      <w:pPr>
        <w:spacing w:after="60"/>
        <w:rPr>
          <w:rFonts w:asciiTheme="minorHAnsi" w:hAnsiTheme="minorHAnsi" w:cstheme="minorHAnsi"/>
        </w:rPr>
      </w:pPr>
      <w:r w:rsidRPr="00254B2D">
        <w:rPr>
          <w:rFonts w:asciiTheme="minorHAnsi" w:hAnsiTheme="minorHAnsi" w:cstheme="minorHAnsi"/>
        </w:rPr>
        <w:t xml:space="preserve">W trakcie trwania konsultacji społecznych projektu uchwały w sprawie wyznaczenia obszaru zdegradowanego i obszaru rewitalizacji Gminy </w:t>
      </w:r>
      <w:r w:rsidR="00D24D00">
        <w:rPr>
          <w:rFonts w:asciiTheme="minorHAnsi" w:hAnsiTheme="minorHAnsi" w:cstheme="minorHAnsi"/>
        </w:rPr>
        <w:t>Trzcińsko-Zdrój nie</w:t>
      </w:r>
      <w:r w:rsidRPr="00254B2D">
        <w:rPr>
          <w:rFonts w:asciiTheme="minorHAnsi" w:hAnsiTheme="minorHAnsi" w:cstheme="minorHAnsi"/>
        </w:rPr>
        <w:t xml:space="preserve"> zgłoszono </w:t>
      </w:r>
      <w:r w:rsidR="00D24D00">
        <w:rPr>
          <w:rFonts w:asciiTheme="minorHAnsi" w:hAnsiTheme="minorHAnsi" w:cstheme="minorHAnsi"/>
        </w:rPr>
        <w:t>uwag.</w:t>
      </w:r>
    </w:p>
    <w:p w14:paraId="2D9D0753" w14:textId="77777777" w:rsidR="00FE7E9D" w:rsidRDefault="00FE7E9D" w:rsidP="009461FD">
      <w:pPr>
        <w:jc w:val="right"/>
        <w:rPr>
          <w:rFonts w:asciiTheme="minorHAnsi" w:hAnsiTheme="minorHAnsi" w:cstheme="minorHAnsi"/>
        </w:rPr>
      </w:pPr>
    </w:p>
    <w:p w14:paraId="14974C39" w14:textId="77777777" w:rsidR="00D24D00" w:rsidRDefault="00D24D00" w:rsidP="009461FD">
      <w:pPr>
        <w:jc w:val="right"/>
        <w:rPr>
          <w:rFonts w:asciiTheme="minorHAnsi" w:hAnsiTheme="minorHAnsi" w:cstheme="minorHAnsi"/>
        </w:rPr>
      </w:pPr>
    </w:p>
    <w:p w14:paraId="2E6126A8" w14:textId="77777777" w:rsidR="00D24D00" w:rsidRPr="005B27E2" w:rsidRDefault="00D24D00" w:rsidP="002A05A5">
      <w:pPr>
        <w:ind w:left="5664"/>
        <w:jc w:val="right"/>
        <w:rPr>
          <w:rFonts w:asciiTheme="minorHAnsi" w:hAnsiTheme="minorHAnsi" w:cstheme="minorHAnsi"/>
        </w:rPr>
      </w:pPr>
    </w:p>
    <w:p w14:paraId="65E45CE6" w14:textId="6F0F7EE6" w:rsidR="009461FD" w:rsidRPr="002A05A5" w:rsidRDefault="00C34AB8" w:rsidP="002A05A5">
      <w:pPr>
        <w:ind w:left="5664"/>
      </w:pPr>
      <w:r w:rsidRPr="002A05A5">
        <w:t>P</w:t>
      </w:r>
      <w:r w:rsidR="009461FD" w:rsidRPr="002A05A5">
        <w:t>odpis</w:t>
      </w:r>
    </w:p>
    <w:p w14:paraId="1793FB8E" w14:textId="4EEEE4E5" w:rsidR="00203384" w:rsidRPr="002A05A5" w:rsidRDefault="00D24D00" w:rsidP="002A05A5">
      <w:pPr>
        <w:ind w:left="5664"/>
      </w:pPr>
      <w:r w:rsidRPr="002A05A5">
        <w:t>Burmistrz Gminy Trzcińsko-Zdrój</w:t>
      </w:r>
    </w:p>
    <w:p w14:paraId="4FD18326" w14:textId="57650F69" w:rsidR="002A05A5" w:rsidRPr="005B27E2" w:rsidRDefault="002A05A5" w:rsidP="002A05A5">
      <w:pPr>
        <w:ind w:left="2832" w:firstLine="708"/>
        <w:jc w:val="center"/>
        <w:rPr>
          <w:rFonts w:asciiTheme="minorHAnsi" w:hAnsiTheme="minorHAnsi" w:cstheme="minorHAnsi"/>
        </w:rPr>
      </w:pPr>
      <w:r>
        <w:rPr>
          <w:rFonts w:asciiTheme="minorHAnsi" w:hAnsiTheme="minorHAnsi" w:cstheme="minorHAnsi"/>
        </w:rPr>
        <w:t xml:space="preserve"> Bartłomiej Wróbel </w:t>
      </w:r>
    </w:p>
    <w:p w14:paraId="15DB6C68" w14:textId="77777777" w:rsidR="00203384" w:rsidRPr="005B27E2" w:rsidRDefault="00203384" w:rsidP="009461FD">
      <w:pPr>
        <w:jc w:val="right"/>
        <w:rPr>
          <w:rFonts w:asciiTheme="minorHAnsi" w:hAnsiTheme="minorHAnsi" w:cstheme="minorHAnsi"/>
        </w:rPr>
      </w:pPr>
    </w:p>
    <w:p w14:paraId="7898A9FF" w14:textId="39DBECE2" w:rsidR="00203384" w:rsidRPr="005B27E2" w:rsidRDefault="00203384" w:rsidP="009461FD">
      <w:pPr>
        <w:jc w:val="right"/>
        <w:rPr>
          <w:rFonts w:asciiTheme="minorHAnsi" w:hAnsiTheme="minorHAnsi" w:cstheme="minorHAnsi"/>
        </w:rPr>
      </w:pPr>
    </w:p>
    <w:sectPr w:rsidR="00203384" w:rsidRPr="005B27E2" w:rsidSect="00203384">
      <w:headerReference w:type="even" r:id="rId14"/>
      <w:headerReference w:type="default" r:id="rId15"/>
      <w:footerReference w:type="even" r:id="rId16"/>
      <w:footerReference w:type="default" r:id="rId17"/>
      <w:pgSz w:w="11906" w:h="16838"/>
      <w:pgMar w:top="1418" w:right="1418" w:bottom="1418"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D28B6" w14:textId="77777777" w:rsidR="00E06632" w:rsidRDefault="00E06632" w:rsidP="00591815">
      <w:pPr>
        <w:spacing w:line="240" w:lineRule="auto"/>
      </w:pPr>
      <w:r>
        <w:separator/>
      </w:r>
    </w:p>
  </w:endnote>
  <w:endnote w:type="continuationSeparator" w:id="0">
    <w:p w14:paraId="694CC3EB" w14:textId="77777777" w:rsidR="00E06632" w:rsidRDefault="00E06632" w:rsidP="005918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671763320"/>
      <w:docPartObj>
        <w:docPartGallery w:val="Page Numbers (Bottom of Page)"/>
        <w:docPartUnique/>
      </w:docPartObj>
    </w:sdtPr>
    <w:sdtContent>
      <w:p w14:paraId="4094B157" w14:textId="119C8F3F" w:rsidR="00203384" w:rsidRPr="00203384" w:rsidRDefault="00000000" w:rsidP="00203384">
        <w:pPr>
          <w:tabs>
            <w:tab w:val="center" w:pos="4536"/>
            <w:tab w:val="right" w:pos="9072"/>
          </w:tabs>
          <w:spacing w:line="240" w:lineRule="auto"/>
          <w:jc w:val="right"/>
          <w:rPr>
            <w:rFonts w:ascii="Calibri Light" w:hAnsi="Calibri Light"/>
          </w:rPr>
        </w:pPr>
        <w:r>
          <w:rPr>
            <w:rFonts w:ascii="Calibri Light" w:hAnsi="Calibri Light"/>
            <w:i/>
            <w:iCs/>
            <w:color w:val="385623"/>
            <w:sz w:val="18"/>
            <w:szCs w:val="18"/>
          </w:rPr>
          <w:pict w14:anchorId="7C2AE0F6">
            <v:rect id="_x0000_i1027" style="width:453.5pt;height:2pt;mso-position-vertical:absolute" o:hrstd="t" o:hrnoshade="t" o:hr="t" fillcolor="#0070c0" stroked="f"/>
          </w:pict>
        </w:r>
      </w:p>
      <w:p w14:paraId="6DFBCEE5" w14:textId="1737D9B8" w:rsidR="00203384" w:rsidRPr="00203384" w:rsidRDefault="00203384" w:rsidP="00203384">
        <w:pPr>
          <w:tabs>
            <w:tab w:val="center" w:pos="4536"/>
            <w:tab w:val="right" w:pos="9072"/>
            <w:tab w:val="left" w:pos="9762"/>
            <w:tab w:val="right" w:pos="14002"/>
          </w:tabs>
          <w:spacing w:line="240" w:lineRule="auto"/>
          <w:rPr>
            <w:rFonts w:ascii="Calibri Light" w:hAnsi="Calibri Light"/>
          </w:rPr>
        </w:pPr>
        <w:r w:rsidRPr="00203384">
          <w:rPr>
            <w:rFonts w:ascii="Calibri Light" w:hAnsi="Calibri Light"/>
          </w:rPr>
          <w:fldChar w:fldCharType="begin"/>
        </w:r>
        <w:r w:rsidRPr="00203384">
          <w:rPr>
            <w:rFonts w:ascii="Calibri Light" w:hAnsi="Calibri Light"/>
          </w:rPr>
          <w:instrText>PAGE   \* MERGEFORMAT</w:instrText>
        </w:r>
        <w:r w:rsidRPr="00203384">
          <w:rPr>
            <w:rFonts w:ascii="Calibri Light" w:hAnsi="Calibri Light"/>
          </w:rPr>
          <w:fldChar w:fldCharType="separate"/>
        </w:r>
        <w:r w:rsidR="008D4070">
          <w:rPr>
            <w:rFonts w:ascii="Calibri Light" w:hAnsi="Calibri Light"/>
            <w:noProof/>
          </w:rPr>
          <w:t>8</w:t>
        </w:r>
        <w:r w:rsidRPr="00203384">
          <w:rPr>
            <w:rFonts w:ascii="Calibri Light" w:hAnsi="Calibri Light"/>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775937260"/>
      <w:docPartObj>
        <w:docPartGallery w:val="Page Numbers (Bottom of Page)"/>
        <w:docPartUnique/>
      </w:docPartObj>
    </w:sdtPr>
    <w:sdtContent>
      <w:p w14:paraId="22709EAE" w14:textId="231034C9" w:rsidR="00203384" w:rsidRPr="00203384" w:rsidRDefault="00000000" w:rsidP="00203384">
        <w:pPr>
          <w:tabs>
            <w:tab w:val="center" w:pos="4536"/>
            <w:tab w:val="right" w:pos="9072"/>
          </w:tabs>
          <w:spacing w:line="240" w:lineRule="auto"/>
          <w:jc w:val="right"/>
          <w:rPr>
            <w:rFonts w:ascii="Calibri Light" w:hAnsi="Calibri Light"/>
          </w:rPr>
        </w:pPr>
        <w:r>
          <w:rPr>
            <w:rFonts w:ascii="Calibri Light" w:hAnsi="Calibri Light"/>
            <w:i/>
            <w:iCs/>
            <w:color w:val="385623"/>
            <w:sz w:val="18"/>
            <w:szCs w:val="18"/>
          </w:rPr>
          <w:pict w14:anchorId="2E4183F8">
            <v:rect id="_x0000_i1028" style="width:453.5pt;height:2pt;mso-position-vertical:absolute" o:hrstd="t" o:hrnoshade="t" o:hr="t" fillcolor="#0070c0" stroked="f"/>
          </w:pict>
        </w:r>
      </w:p>
      <w:p w14:paraId="5408DB9F" w14:textId="1CDDFE1C" w:rsidR="002B6C01" w:rsidRPr="00203384" w:rsidRDefault="00203384" w:rsidP="00203384">
        <w:pPr>
          <w:tabs>
            <w:tab w:val="center" w:pos="4536"/>
            <w:tab w:val="right" w:pos="9072"/>
            <w:tab w:val="left" w:pos="9762"/>
            <w:tab w:val="right" w:pos="14002"/>
          </w:tabs>
          <w:spacing w:line="240" w:lineRule="auto"/>
          <w:jc w:val="right"/>
          <w:rPr>
            <w:rFonts w:ascii="Calibri Light" w:hAnsi="Calibri Light"/>
          </w:rPr>
        </w:pPr>
        <w:r w:rsidRPr="00203384">
          <w:rPr>
            <w:rFonts w:ascii="Calibri Light" w:hAnsi="Calibri Light"/>
          </w:rPr>
          <w:fldChar w:fldCharType="begin"/>
        </w:r>
        <w:r w:rsidRPr="00203384">
          <w:rPr>
            <w:rFonts w:ascii="Calibri Light" w:hAnsi="Calibri Light"/>
          </w:rPr>
          <w:instrText>PAGE   \* MERGEFORMAT</w:instrText>
        </w:r>
        <w:r w:rsidRPr="00203384">
          <w:rPr>
            <w:rFonts w:ascii="Calibri Light" w:hAnsi="Calibri Light"/>
          </w:rPr>
          <w:fldChar w:fldCharType="separate"/>
        </w:r>
        <w:r w:rsidR="008D4070">
          <w:rPr>
            <w:rFonts w:ascii="Calibri Light" w:hAnsi="Calibri Light"/>
            <w:noProof/>
          </w:rPr>
          <w:t>7</w:t>
        </w:r>
        <w:r w:rsidRPr="00203384">
          <w:rPr>
            <w:rFonts w:ascii="Calibri Light" w:hAnsi="Calibri Light"/>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1AC6A" w14:textId="77777777" w:rsidR="00E06632" w:rsidRDefault="00E06632" w:rsidP="00591815">
      <w:pPr>
        <w:spacing w:line="240" w:lineRule="auto"/>
      </w:pPr>
      <w:r>
        <w:separator/>
      </w:r>
    </w:p>
  </w:footnote>
  <w:footnote w:type="continuationSeparator" w:id="0">
    <w:p w14:paraId="30F28E8C" w14:textId="77777777" w:rsidR="00E06632" w:rsidRDefault="00E06632" w:rsidP="005918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EEC4B" w14:textId="31A84207" w:rsidR="00203384" w:rsidRPr="00203384" w:rsidRDefault="00203384" w:rsidP="00203384">
    <w:pPr>
      <w:tabs>
        <w:tab w:val="center" w:pos="4536"/>
        <w:tab w:val="right" w:pos="9072"/>
      </w:tabs>
      <w:spacing w:line="240" w:lineRule="auto"/>
      <w:jc w:val="left"/>
      <w:rPr>
        <w:rFonts w:ascii="Calibri Light" w:hAnsi="Calibri Light"/>
        <w:color w:val="00D9FF"/>
      </w:rPr>
    </w:pPr>
    <w:r w:rsidRPr="005B4D4B">
      <w:rPr>
        <w:rFonts w:ascii="Calibri Light" w:hAnsi="Calibri Light"/>
        <w:b/>
        <w:color w:val="171616" w:themeColor="background2"/>
      </w:rPr>
      <w:t xml:space="preserve">Raport z konsultacji </w:t>
    </w:r>
    <w:r w:rsidR="00530963">
      <w:rPr>
        <w:rFonts w:ascii="Calibri Light" w:hAnsi="Calibri Light"/>
        <w:b/>
        <w:color w:val="171616" w:themeColor="background2"/>
      </w:rPr>
      <w:t xml:space="preserve">społecznych projektu uchwały </w:t>
    </w:r>
    <w:r w:rsidR="00530963" w:rsidRPr="00F93355">
      <w:rPr>
        <w:b/>
      </w:rPr>
      <w:t>w sprawie wyznaczenia obszar</w:t>
    </w:r>
    <w:r w:rsidR="00530963">
      <w:rPr>
        <w:b/>
      </w:rPr>
      <w:t>u</w:t>
    </w:r>
    <w:r w:rsidR="00530963" w:rsidRPr="00F93355">
      <w:rPr>
        <w:b/>
      </w:rPr>
      <w:t xml:space="preserve"> zdegradowa</w:t>
    </w:r>
    <w:r w:rsidR="00530963">
      <w:rPr>
        <w:b/>
      </w:rPr>
      <w:t>nego</w:t>
    </w:r>
    <w:r w:rsidR="00530963" w:rsidRPr="00F93355">
      <w:rPr>
        <w:b/>
      </w:rPr>
      <w:t xml:space="preserve"> i</w:t>
    </w:r>
    <w:r w:rsidR="00530963">
      <w:rPr>
        <w:b/>
      </w:rPr>
      <w:t> </w:t>
    </w:r>
    <w:r w:rsidR="00530963" w:rsidRPr="00F93355">
      <w:rPr>
        <w:b/>
      </w:rPr>
      <w:t>obszar</w:t>
    </w:r>
    <w:r w:rsidR="00530963">
      <w:rPr>
        <w:b/>
      </w:rPr>
      <w:t>u</w:t>
    </w:r>
    <w:r w:rsidR="00530963" w:rsidRPr="00F93355">
      <w:rPr>
        <w:b/>
      </w:rPr>
      <w:t xml:space="preserve"> rewitalizacji</w:t>
    </w:r>
    <w:r w:rsidR="00530963">
      <w:rPr>
        <w:b/>
      </w:rPr>
      <w:t xml:space="preserve"> </w:t>
    </w:r>
    <w:r w:rsidR="00000000">
      <w:rPr>
        <w:rFonts w:ascii="Calibri Light" w:hAnsi="Calibri Light"/>
        <w:i/>
        <w:iCs/>
        <w:color w:val="00D9FF"/>
        <w:sz w:val="18"/>
        <w:szCs w:val="18"/>
      </w:rPr>
      <w:pict w14:anchorId="7B49A9AC">
        <v:rect id="_x0000_i1025" style="width:453.5pt;height:2pt;mso-position-vertical:absolute" o:hrstd="t" o:hrnoshade="t" o:hr="t" fillcolor="#0070c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FCFF" w14:textId="331591E7" w:rsidR="002B6C01" w:rsidRPr="00203384" w:rsidRDefault="00203384" w:rsidP="00203384">
    <w:pPr>
      <w:tabs>
        <w:tab w:val="center" w:pos="4536"/>
        <w:tab w:val="right" w:pos="9072"/>
      </w:tabs>
      <w:spacing w:line="240" w:lineRule="auto"/>
      <w:jc w:val="right"/>
      <w:rPr>
        <w:rFonts w:ascii="Calibri Light" w:hAnsi="Calibri Light"/>
        <w:color w:val="00D9FF"/>
      </w:rPr>
    </w:pPr>
    <w:r w:rsidRPr="005B4D4B">
      <w:rPr>
        <w:rFonts w:ascii="Calibri Light" w:hAnsi="Calibri Light"/>
        <w:b/>
        <w:color w:val="171616" w:themeColor="background2"/>
      </w:rPr>
      <w:t>GPR G</w:t>
    </w:r>
    <w:r w:rsidR="00530963">
      <w:rPr>
        <w:rFonts w:ascii="Calibri Light" w:hAnsi="Calibri Light"/>
        <w:b/>
        <w:color w:val="171616" w:themeColor="background2"/>
      </w:rPr>
      <w:t>MINY</w:t>
    </w:r>
    <w:r w:rsidRPr="005B4D4B">
      <w:rPr>
        <w:rFonts w:ascii="Calibri Light" w:hAnsi="Calibri Light"/>
        <w:b/>
        <w:color w:val="171616" w:themeColor="background2"/>
      </w:rPr>
      <w:t xml:space="preserve"> </w:t>
    </w:r>
    <w:r w:rsidR="00530963">
      <w:rPr>
        <w:rFonts w:ascii="Calibri Light" w:hAnsi="Calibri Light"/>
        <w:b/>
        <w:color w:val="171616" w:themeColor="background2"/>
      </w:rPr>
      <w:t xml:space="preserve">TRZCIŃSKO-ZDRÓJ NA LATA 2026-2037 </w:t>
    </w:r>
    <w:r w:rsidR="00000000">
      <w:rPr>
        <w:rFonts w:ascii="Calibri Light" w:hAnsi="Calibri Light"/>
        <w:i/>
        <w:iCs/>
        <w:color w:val="00D9FF"/>
        <w:sz w:val="18"/>
        <w:szCs w:val="18"/>
      </w:rPr>
      <w:pict w14:anchorId="58256C5E">
        <v:rect id="_x0000_i1026" style="width:453.5pt;height:2pt;mso-position-vertical:absolute" o:hrstd="t" o:hrnoshade="t" o:hr="t" fillcolor="#0070c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246C7A2"/>
    <w:lvl w:ilvl="0">
      <w:start w:val="1"/>
      <w:numFmt w:val="none"/>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354"/>
      <w:numFmt w:val="bullet"/>
      <w:lvlText w:val="–"/>
      <w:lvlJc w:val="left"/>
      <w:pPr>
        <w:tabs>
          <w:tab w:val="num" w:pos="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color w:val="9BBB59"/>
      </w:rPr>
    </w:lvl>
  </w:abstractNum>
  <w:abstractNum w:abstractNumId="3" w15:restartNumberingAfterBreak="0">
    <w:nsid w:val="00000004"/>
    <w:multiLevelType w:val="singleLevel"/>
    <w:tmpl w:val="00000004"/>
    <w:name w:val="WW8Num10"/>
    <w:lvl w:ilvl="0">
      <w:start w:val="354"/>
      <w:numFmt w:val="bullet"/>
      <w:lvlText w:val="–"/>
      <w:lvlJc w:val="left"/>
      <w:pPr>
        <w:tabs>
          <w:tab w:val="num" w:pos="0"/>
        </w:tabs>
        <w:ind w:left="720" w:hanging="360"/>
      </w:pPr>
      <w:rPr>
        <w:rFonts w:ascii="Times New Roman" w:hAnsi="Times New Roman" w:cs="Times New Roman"/>
        <w:szCs w:val="24"/>
      </w:rPr>
    </w:lvl>
  </w:abstractNum>
  <w:abstractNum w:abstractNumId="4" w15:restartNumberingAfterBreak="0">
    <w:nsid w:val="00000005"/>
    <w:multiLevelType w:val="singleLevel"/>
    <w:tmpl w:val="00000005"/>
    <w:name w:val="WW8Num12"/>
    <w:lvl w:ilvl="0">
      <w:start w:val="1"/>
      <w:numFmt w:val="decimal"/>
      <w:lvlText w:val="%1."/>
      <w:lvlJc w:val="left"/>
      <w:pPr>
        <w:tabs>
          <w:tab w:val="num" w:pos="0"/>
        </w:tabs>
        <w:ind w:left="720" w:hanging="360"/>
      </w:pPr>
    </w:lvl>
  </w:abstractNum>
  <w:abstractNum w:abstractNumId="5" w15:restartNumberingAfterBreak="0">
    <w:nsid w:val="00000007"/>
    <w:multiLevelType w:val="singleLevel"/>
    <w:tmpl w:val="28B2849C"/>
    <w:name w:val="WW8Num17"/>
    <w:lvl w:ilvl="0">
      <w:start w:val="1"/>
      <w:numFmt w:val="decimal"/>
      <w:lvlText w:val="%1."/>
      <w:lvlJc w:val="left"/>
      <w:pPr>
        <w:tabs>
          <w:tab w:val="num" w:pos="0"/>
        </w:tabs>
        <w:ind w:left="720" w:hanging="360"/>
      </w:pPr>
      <w:rPr>
        <w:color w:val="auto"/>
      </w:rPr>
    </w:lvl>
  </w:abstractNum>
  <w:abstractNum w:abstractNumId="6" w15:restartNumberingAfterBreak="0">
    <w:nsid w:val="03D64F7E"/>
    <w:multiLevelType w:val="hybridMultilevel"/>
    <w:tmpl w:val="CF6611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2B796C"/>
    <w:multiLevelType w:val="hybridMultilevel"/>
    <w:tmpl w:val="0172DC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B806F50"/>
    <w:multiLevelType w:val="hybridMultilevel"/>
    <w:tmpl w:val="427E6F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BD7A07"/>
    <w:multiLevelType w:val="hybridMultilevel"/>
    <w:tmpl w:val="F864A65C"/>
    <w:lvl w:ilvl="0" w:tplc="022231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1C1A30"/>
    <w:multiLevelType w:val="hybridMultilevel"/>
    <w:tmpl w:val="CD1C5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C75D33"/>
    <w:multiLevelType w:val="hybridMultilevel"/>
    <w:tmpl w:val="91F29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AE45894"/>
    <w:multiLevelType w:val="hybridMultilevel"/>
    <w:tmpl w:val="79BA3B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4E0440"/>
    <w:multiLevelType w:val="hybridMultilevel"/>
    <w:tmpl w:val="52BC8F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E916FC"/>
    <w:multiLevelType w:val="hybridMultilevel"/>
    <w:tmpl w:val="CE38D3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BA0F8C"/>
    <w:multiLevelType w:val="hybridMultilevel"/>
    <w:tmpl w:val="213EB9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626630"/>
    <w:multiLevelType w:val="multilevel"/>
    <w:tmpl w:val="0EC8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775048"/>
    <w:multiLevelType w:val="multilevel"/>
    <w:tmpl w:val="2D00C7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E37124"/>
    <w:multiLevelType w:val="hybridMultilevel"/>
    <w:tmpl w:val="6D165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950C0D"/>
    <w:multiLevelType w:val="hybridMultilevel"/>
    <w:tmpl w:val="F95852BE"/>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6703B9"/>
    <w:multiLevelType w:val="hybridMultilevel"/>
    <w:tmpl w:val="038C7FE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40A82AAD"/>
    <w:multiLevelType w:val="hybridMultilevel"/>
    <w:tmpl w:val="C84A69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0BD533A"/>
    <w:multiLevelType w:val="hybridMultilevel"/>
    <w:tmpl w:val="4C76C4F0"/>
    <w:lvl w:ilvl="0" w:tplc="188C36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E57291"/>
    <w:multiLevelType w:val="hybridMultilevel"/>
    <w:tmpl w:val="0172DC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8953E89"/>
    <w:multiLevelType w:val="hybridMultilevel"/>
    <w:tmpl w:val="D07A6C90"/>
    <w:lvl w:ilvl="0" w:tplc="457AD85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48E0EAC"/>
    <w:multiLevelType w:val="multilevel"/>
    <w:tmpl w:val="329C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E05CB6"/>
    <w:multiLevelType w:val="hybridMultilevel"/>
    <w:tmpl w:val="02C494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B6174CF"/>
    <w:multiLevelType w:val="hybridMultilevel"/>
    <w:tmpl w:val="5372CB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574A2D"/>
    <w:multiLevelType w:val="hybridMultilevel"/>
    <w:tmpl w:val="89D2A6D2"/>
    <w:lvl w:ilvl="0" w:tplc="665EC3D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60015937"/>
    <w:multiLevelType w:val="hybridMultilevel"/>
    <w:tmpl w:val="9CECB7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52D28E7"/>
    <w:multiLevelType w:val="hybridMultilevel"/>
    <w:tmpl w:val="B7D62A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BC417DD"/>
    <w:multiLevelType w:val="multilevel"/>
    <w:tmpl w:val="62F2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93284C"/>
    <w:multiLevelType w:val="multilevel"/>
    <w:tmpl w:val="260623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6E573C2"/>
    <w:multiLevelType w:val="hybridMultilevel"/>
    <w:tmpl w:val="764E158E"/>
    <w:lvl w:ilvl="0" w:tplc="5B869228">
      <w:start w:val="1"/>
      <w:numFmt w:val="decimal"/>
      <w:lvlText w:val="%1."/>
      <w:lvlJc w:val="left"/>
      <w:pPr>
        <w:tabs>
          <w:tab w:val="num" w:pos="720"/>
        </w:tabs>
        <w:ind w:left="720" w:hanging="360"/>
      </w:pPr>
    </w:lvl>
    <w:lvl w:ilvl="1" w:tplc="96665206" w:tentative="1">
      <w:start w:val="1"/>
      <w:numFmt w:val="decimal"/>
      <w:lvlText w:val="%2."/>
      <w:lvlJc w:val="left"/>
      <w:pPr>
        <w:tabs>
          <w:tab w:val="num" w:pos="1440"/>
        </w:tabs>
        <w:ind w:left="1440" w:hanging="360"/>
      </w:pPr>
    </w:lvl>
    <w:lvl w:ilvl="2" w:tplc="1F9C19EA" w:tentative="1">
      <w:start w:val="1"/>
      <w:numFmt w:val="decimal"/>
      <w:lvlText w:val="%3."/>
      <w:lvlJc w:val="left"/>
      <w:pPr>
        <w:tabs>
          <w:tab w:val="num" w:pos="2160"/>
        </w:tabs>
        <w:ind w:left="2160" w:hanging="360"/>
      </w:pPr>
    </w:lvl>
    <w:lvl w:ilvl="3" w:tplc="7DF6D6F8" w:tentative="1">
      <w:start w:val="1"/>
      <w:numFmt w:val="decimal"/>
      <w:lvlText w:val="%4."/>
      <w:lvlJc w:val="left"/>
      <w:pPr>
        <w:tabs>
          <w:tab w:val="num" w:pos="2880"/>
        </w:tabs>
        <w:ind w:left="2880" w:hanging="360"/>
      </w:pPr>
    </w:lvl>
    <w:lvl w:ilvl="4" w:tplc="7B586882" w:tentative="1">
      <w:start w:val="1"/>
      <w:numFmt w:val="decimal"/>
      <w:lvlText w:val="%5."/>
      <w:lvlJc w:val="left"/>
      <w:pPr>
        <w:tabs>
          <w:tab w:val="num" w:pos="3600"/>
        </w:tabs>
        <w:ind w:left="3600" w:hanging="360"/>
      </w:pPr>
    </w:lvl>
    <w:lvl w:ilvl="5" w:tplc="B82C1E76" w:tentative="1">
      <w:start w:val="1"/>
      <w:numFmt w:val="decimal"/>
      <w:lvlText w:val="%6."/>
      <w:lvlJc w:val="left"/>
      <w:pPr>
        <w:tabs>
          <w:tab w:val="num" w:pos="4320"/>
        </w:tabs>
        <w:ind w:left="4320" w:hanging="360"/>
      </w:pPr>
    </w:lvl>
    <w:lvl w:ilvl="6" w:tplc="FACE3F3A" w:tentative="1">
      <w:start w:val="1"/>
      <w:numFmt w:val="decimal"/>
      <w:lvlText w:val="%7."/>
      <w:lvlJc w:val="left"/>
      <w:pPr>
        <w:tabs>
          <w:tab w:val="num" w:pos="5040"/>
        </w:tabs>
        <w:ind w:left="5040" w:hanging="360"/>
      </w:pPr>
    </w:lvl>
    <w:lvl w:ilvl="7" w:tplc="025CD65E" w:tentative="1">
      <w:start w:val="1"/>
      <w:numFmt w:val="decimal"/>
      <w:lvlText w:val="%8."/>
      <w:lvlJc w:val="left"/>
      <w:pPr>
        <w:tabs>
          <w:tab w:val="num" w:pos="5760"/>
        </w:tabs>
        <w:ind w:left="5760" w:hanging="360"/>
      </w:pPr>
    </w:lvl>
    <w:lvl w:ilvl="8" w:tplc="856C0A22" w:tentative="1">
      <w:start w:val="1"/>
      <w:numFmt w:val="decimal"/>
      <w:lvlText w:val="%9."/>
      <w:lvlJc w:val="left"/>
      <w:pPr>
        <w:tabs>
          <w:tab w:val="num" w:pos="6480"/>
        </w:tabs>
        <w:ind w:left="6480" w:hanging="360"/>
      </w:pPr>
    </w:lvl>
  </w:abstractNum>
  <w:abstractNum w:abstractNumId="34" w15:restartNumberingAfterBreak="0">
    <w:nsid w:val="77623706"/>
    <w:multiLevelType w:val="hybridMultilevel"/>
    <w:tmpl w:val="22CEB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ECA4FE4"/>
    <w:multiLevelType w:val="hybridMultilevel"/>
    <w:tmpl w:val="672EE4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19434168">
    <w:abstractNumId w:val="0"/>
  </w:num>
  <w:num w:numId="2" w16cid:durableId="20970874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1056676">
    <w:abstractNumId w:val="23"/>
  </w:num>
  <w:num w:numId="4" w16cid:durableId="1642660466">
    <w:abstractNumId w:val="23"/>
  </w:num>
  <w:num w:numId="5" w16cid:durableId="82727887">
    <w:abstractNumId w:val="28"/>
  </w:num>
  <w:num w:numId="6" w16cid:durableId="1639141373">
    <w:abstractNumId w:val="28"/>
  </w:num>
  <w:num w:numId="7" w16cid:durableId="1085953194">
    <w:abstractNumId w:val="5"/>
  </w:num>
  <w:num w:numId="8" w16cid:durableId="787816288">
    <w:abstractNumId w:val="5"/>
    <w:lvlOverride w:ilvl="0">
      <w:startOverride w:val="1"/>
    </w:lvlOverride>
  </w:num>
  <w:num w:numId="9" w16cid:durableId="1717467537">
    <w:abstractNumId w:val="4"/>
  </w:num>
  <w:num w:numId="10" w16cid:durableId="814375230">
    <w:abstractNumId w:val="4"/>
    <w:lvlOverride w:ilvl="0">
      <w:startOverride w:val="1"/>
    </w:lvlOverride>
  </w:num>
  <w:num w:numId="11" w16cid:durableId="480775350">
    <w:abstractNumId w:val="2"/>
  </w:num>
  <w:num w:numId="12" w16cid:durableId="286788211">
    <w:abstractNumId w:val="2"/>
  </w:num>
  <w:num w:numId="13" w16cid:durableId="1449472331">
    <w:abstractNumId w:val="1"/>
  </w:num>
  <w:num w:numId="14" w16cid:durableId="1167941653">
    <w:abstractNumId w:val="3"/>
  </w:num>
  <w:num w:numId="15" w16cid:durableId="24259566">
    <w:abstractNumId w:val="29"/>
  </w:num>
  <w:num w:numId="16" w16cid:durableId="1002582676">
    <w:abstractNumId w:val="14"/>
  </w:num>
  <w:num w:numId="17" w16cid:durableId="1419935646">
    <w:abstractNumId w:val="7"/>
  </w:num>
  <w:num w:numId="18" w16cid:durableId="1395351657">
    <w:abstractNumId w:val="18"/>
  </w:num>
  <w:num w:numId="19" w16cid:durableId="1396660535">
    <w:abstractNumId w:val="6"/>
  </w:num>
  <w:num w:numId="20" w16cid:durableId="1469978525">
    <w:abstractNumId w:val="12"/>
  </w:num>
  <w:num w:numId="21" w16cid:durableId="1777014922">
    <w:abstractNumId w:val="19"/>
  </w:num>
  <w:num w:numId="22" w16cid:durableId="1850562537">
    <w:abstractNumId w:val="0"/>
  </w:num>
  <w:num w:numId="23" w16cid:durableId="1693454068">
    <w:abstractNumId w:val="25"/>
  </w:num>
  <w:num w:numId="24" w16cid:durableId="1119376331">
    <w:abstractNumId w:val="0"/>
  </w:num>
  <w:num w:numId="25" w16cid:durableId="1070730349">
    <w:abstractNumId w:val="0"/>
  </w:num>
  <w:num w:numId="26" w16cid:durableId="1512448467">
    <w:abstractNumId w:val="17"/>
  </w:num>
  <w:num w:numId="27" w16cid:durableId="1262184057">
    <w:abstractNumId w:val="16"/>
  </w:num>
  <w:num w:numId="28" w16cid:durableId="569509826">
    <w:abstractNumId w:val="31"/>
  </w:num>
  <w:num w:numId="29" w16cid:durableId="1407921129">
    <w:abstractNumId w:val="13"/>
  </w:num>
  <w:num w:numId="30" w16cid:durableId="589773546">
    <w:abstractNumId w:val="34"/>
  </w:num>
  <w:num w:numId="31" w16cid:durableId="1880431207">
    <w:abstractNumId w:val="24"/>
  </w:num>
  <w:num w:numId="32" w16cid:durableId="1331178150">
    <w:abstractNumId w:val="10"/>
  </w:num>
  <w:num w:numId="33" w16cid:durableId="741827609">
    <w:abstractNumId w:val="30"/>
  </w:num>
  <w:num w:numId="34" w16cid:durableId="1614094105">
    <w:abstractNumId w:val="32"/>
  </w:num>
  <w:num w:numId="35" w16cid:durableId="413740779">
    <w:abstractNumId w:val="35"/>
  </w:num>
  <w:num w:numId="36" w16cid:durableId="1793132203">
    <w:abstractNumId w:val="11"/>
  </w:num>
  <w:num w:numId="37" w16cid:durableId="584844258">
    <w:abstractNumId w:val="27"/>
  </w:num>
  <w:num w:numId="38" w16cid:durableId="1117067243">
    <w:abstractNumId w:val="33"/>
  </w:num>
  <w:num w:numId="39" w16cid:durableId="277219837">
    <w:abstractNumId w:val="20"/>
  </w:num>
  <w:num w:numId="40" w16cid:durableId="1744450893">
    <w:abstractNumId w:val="15"/>
  </w:num>
  <w:num w:numId="41" w16cid:durableId="675807718">
    <w:abstractNumId w:val="8"/>
  </w:num>
  <w:num w:numId="42" w16cid:durableId="1116414264">
    <w:abstractNumId w:val="22"/>
  </w:num>
  <w:num w:numId="43" w16cid:durableId="157767807">
    <w:abstractNumId w:val="21"/>
  </w:num>
  <w:num w:numId="44" w16cid:durableId="2128809857">
    <w:abstractNumId w:val="9"/>
  </w:num>
  <w:num w:numId="45" w16cid:durableId="125351527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B7B"/>
    <w:rsid w:val="000030F8"/>
    <w:rsid w:val="00011383"/>
    <w:rsid w:val="00030A9C"/>
    <w:rsid w:val="00054F32"/>
    <w:rsid w:val="00060B1D"/>
    <w:rsid w:val="00061422"/>
    <w:rsid w:val="0006224F"/>
    <w:rsid w:val="00062DE0"/>
    <w:rsid w:val="000659BA"/>
    <w:rsid w:val="00073E13"/>
    <w:rsid w:val="00090B42"/>
    <w:rsid w:val="000A3C4E"/>
    <w:rsid w:val="000E3BA0"/>
    <w:rsid w:val="000E724C"/>
    <w:rsid w:val="000F2FE5"/>
    <w:rsid w:val="00101A38"/>
    <w:rsid w:val="001105BB"/>
    <w:rsid w:val="001112B7"/>
    <w:rsid w:val="00124741"/>
    <w:rsid w:val="00133D1A"/>
    <w:rsid w:val="0014193D"/>
    <w:rsid w:val="001444FD"/>
    <w:rsid w:val="0015358F"/>
    <w:rsid w:val="00175DB0"/>
    <w:rsid w:val="00184EE0"/>
    <w:rsid w:val="0018757C"/>
    <w:rsid w:val="001926F9"/>
    <w:rsid w:val="0019610A"/>
    <w:rsid w:val="001A00C2"/>
    <w:rsid w:val="001A1E32"/>
    <w:rsid w:val="001A2297"/>
    <w:rsid w:val="001A69E5"/>
    <w:rsid w:val="001B68CA"/>
    <w:rsid w:val="001C4684"/>
    <w:rsid w:val="001D2C31"/>
    <w:rsid w:val="001E012E"/>
    <w:rsid w:val="001E06A3"/>
    <w:rsid w:val="001E373E"/>
    <w:rsid w:val="001F1472"/>
    <w:rsid w:val="001F366C"/>
    <w:rsid w:val="001F5E29"/>
    <w:rsid w:val="002026E0"/>
    <w:rsid w:val="00203384"/>
    <w:rsid w:val="00223A65"/>
    <w:rsid w:val="00225B21"/>
    <w:rsid w:val="00226AB3"/>
    <w:rsid w:val="00237E50"/>
    <w:rsid w:val="00245FB7"/>
    <w:rsid w:val="002467E0"/>
    <w:rsid w:val="00246D55"/>
    <w:rsid w:val="00250CD2"/>
    <w:rsid w:val="00254B2D"/>
    <w:rsid w:val="0025778A"/>
    <w:rsid w:val="00263461"/>
    <w:rsid w:val="0027420B"/>
    <w:rsid w:val="00286DFD"/>
    <w:rsid w:val="00293B39"/>
    <w:rsid w:val="00293DEB"/>
    <w:rsid w:val="002A05A5"/>
    <w:rsid w:val="002A2E32"/>
    <w:rsid w:val="002A4EEB"/>
    <w:rsid w:val="002B56FD"/>
    <w:rsid w:val="002B6C01"/>
    <w:rsid w:val="002C01B3"/>
    <w:rsid w:val="002D43DE"/>
    <w:rsid w:val="002D51C6"/>
    <w:rsid w:val="002D650F"/>
    <w:rsid w:val="002E5E70"/>
    <w:rsid w:val="002F4AAD"/>
    <w:rsid w:val="00312959"/>
    <w:rsid w:val="0031325B"/>
    <w:rsid w:val="0031480D"/>
    <w:rsid w:val="00332D41"/>
    <w:rsid w:val="00343AA4"/>
    <w:rsid w:val="003451C6"/>
    <w:rsid w:val="0034599F"/>
    <w:rsid w:val="00346147"/>
    <w:rsid w:val="00364F38"/>
    <w:rsid w:val="00372F39"/>
    <w:rsid w:val="00375E0F"/>
    <w:rsid w:val="00391439"/>
    <w:rsid w:val="0039252D"/>
    <w:rsid w:val="00393A5E"/>
    <w:rsid w:val="003A5EB7"/>
    <w:rsid w:val="003B579E"/>
    <w:rsid w:val="003D1A2B"/>
    <w:rsid w:val="003D46C6"/>
    <w:rsid w:val="003E10DD"/>
    <w:rsid w:val="003E4501"/>
    <w:rsid w:val="003F5B03"/>
    <w:rsid w:val="003F7922"/>
    <w:rsid w:val="00411B39"/>
    <w:rsid w:val="004151D2"/>
    <w:rsid w:val="00433CF2"/>
    <w:rsid w:val="004372EA"/>
    <w:rsid w:val="00437A1C"/>
    <w:rsid w:val="00441158"/>
    <w:rsid w:val="00443CB0"/>
    <w:rsid w:val="00457C5B"/>
    <w:rsid w:val="004A51B1"/>
    <w:rsid w:val="004A5893"/>
    <w:rsid w:val="004B19B3"/>
    <w:rsid w:val="004B451A"/>
    <w:rsid w:val="004B72BF"/>
    <w:rsid w:val="004C0849"/>
    <w:rsid w:val="004C2E7F"/>
    <w:rsid w:val="004C410C"/>
    <w:rsid w:val="004C67F9"/>
    <w:rsid w:val="004C6B48"/>
    <w:rsid w:val="004C6CB6"/>
    <w:rsid w:val="004D06DD"/>
    <w:rsid w:val="004D188D"/>
    <w:rsid w:val="004E7B6A"/>
    <w:rsid w:val="004E7BE1"/>
    <w:rsid w:val="004F7C0D"/>
    <w:rsid w:val="00500DC0"/>
    <w:rsid w:val="005115E9"/>
    <w:rsid w:val="00525BC4"/>
    <w:rsid w:val="00530963"/>
    <w:rsid w:val="00591815"/>
    <w:rsid w:val="00592BDE"/>
    <w:rsid w:val="00595444"/>
    <w:rsid w:val="00597931"/>
    <w:rsid w:val="005B20D8"/>
    <w:rsid w:val="005B27E2"/>
    <w:rsid w:val="005B3D4A"/>
    <w:rsid w:val="005B4D4B"/>
    <w:rsid w:val="005D0204"/>
    <w:rsid w:val="005D2854"/>
    <w:rsid w:val="005D463F"/>
    <w:rsid w:val="005F746E"/>
    <w:rsid w:val="006375A6"/>
    <w:rsid w:val="00644402"/>
    <w:rsid w:val="00651944"/>
    <w:rsid w:val="00667EF1"/>
    <w:rsid w:val="00671CB2"/>
    <w:rsid w:val="00676EEC"/>
    <w:rsid w:val="00684C31"/>
    <w:rsid w:val="0069223A"/>
    <w:rsid w:val="006966F1"/>
    <w:rsid w:val="006971FC"/>
    <w:rsid w:val="006A094A"/>
    <w:rsid w:val="006A5D8F"/>
    <w:rsid w:val="006A7752"/>
    <w:rsid w:val="006A77DD"/>
    <w:rsid w:val="006B0866"/>
    <w:rsid w:val="006B6699"/>
    <w:rsid w:val="006C21DC"/>
    <w:rsid w:val="006D0545"/>
    <w:rsid w:val="006D1CC0"/>
    <w:rsid w:val="006D22B1"/>
    <w:rsid w:val="006D5EBC"/>
    <w:rsid w:val="006D6A13"/>
    <w:rsid w:val="006E61EA"/>
    <w:rsid w:val="00703926"/>
    <w:rsid w:val="0070563D"/>
    <w:rsid w:val="00714D1D"/>
    <w:rsid w:val="007151CA"/>
    <w:rsid w:val="00716A7E"/>
    <w:rsid w:val="00721517"/>
    <w:rsid w:val="007356F0"/>
    <w:rsid w:val="0074390A"/>
    <w:rsid w:val="00752FD9"/>
    <w:rsid w:val="007604B1"/>
    <w:rsid w:val="0076389A"/>
    <w:rsid w:val="007756F8"/>
    <w:rsid w:val="00781F36"/>
    <w:rsid w:val="00784BD2"/>
    <w:rsid w:val="00794684"/>
    <w:rsid w:val="00794EAD"/>
    <w:rsid w:val="007B5EEF"/>
    <w:rsid w:val="007C183D"/>
    <w:rsid w:val="007D3D51"/>
    <w:rsid w:val="007E1869"/>
    <w:rsid w:val="007E51F1"/>
    <w:rsid w:val="00803705"/>
    <w:rsid w:val="00820753"/>
    <w:rsid w:val="00822749"/>
    <w:rsid w:val="0084241F"/>
    <w:rsid w:val="00872F68"/>
    <w:rsid w:val="008748C0"/>
    <w:rsid w:val="008879B1"/>
    <w:rsid w:val="00895A24"/>
    <w:rsid w:val="008A6F8B"/>
    <w:rsid w:val="008A7E45"/>
    <w:rsid w:val="008B3C51"/>
    <w:rsid w:val="008D4070"/>
    <w:rsid w:val="008D635B"/>
    <w:rsid w:val="008D7CF6"/>
    <w:rsid w:val="008E168F"/>
    <w:rsid w:val="009159A4"/>
    <w:rsid w:val="009179A8"/>
    <w:rsid w:val="00922E93"/>
    <w:rsid w:val="00924F8B"/>
    <w:rsid w:val="009328BC"/>
    <w:rsid w:val="0094110F"/>
    <w:rsid w:val="009461FD"/>
    <w:rsid w:val="00953635"/>
    <w:rsid w:val="00971AA3"/>
    <w:rsid w:val="00995305"/>
    <w:rsid w:val="00995B7B"/>
    <w:rsid w:val="009B1286"/>
    <w:rsid w:val="009C41BC"/>
    <w:rsid w:val="009C732A"/>
    <w:rsid w:val="009C776C"/>
    <w:rsid w:val="009D0319"/>
    <w:rsid w:val="009D0BE0"/>
    <w:rsid w:val="009D3BC0"/>
    <w:rsid w:val="00A01E21"/>
    <w:rsid w:val="00A01F10"/>
    <w:rsid w:val="00A02A0E"/>
    <w:rsid w:val="00A0307F"/>
    <w:rsid w:val="00A03D35"/>
    <w:rsid w:val="00A11A3C"/>
    <w:rsid w:val="00A12D1F"/>
    <w:rsid w:val="00A20AD8"/>
    <w:rsid w:val="00A446F9"/>
    <w:rsid w:val="00A53D2A"/>
    <w:rsid w:val="00A6743E"/>
    <w:rsid w:val="00A67B9E"/>
    <w:rsid w:val="00A72B13"/>
    <w:rsid w:val="00A812F2"/>
    <w:rsid w:val="00AA0CB0"/>
    <w:rsid w:val="00AA22D7"/>
    <w:rsid w:val="00AA4795"/>
    <w:rsid w:val="00AA6B14"/>
    <w:rsid w:val="00AB0004"/>
    <w:rsid w:val="00AC1886"/>
    <w:rsid w:val="00AD5491"/>
    <w:rsid w:val="00AE138B"/>
    <w:rsid w:val="00AE4585"/>
    <w:rsid w:val="00AF00D5"/>
    <w:rsid w:val="00B0434E"/>
    <w:rsid w:val="00B21684"/>
    <w:rsid w:val="00B224F9"/>
    <w:rsid w:val="00B44731"/>
    <w:rsid w:val="00B70199"/>
    <w:rsid w:val="00B867CB"/>
    <w:rsid w:val="00BA738A"/>
    <w:rsid w:val="00BB6495"/>
    <w:rsid w:val="00BD3252"/>
    <w:rsid w:val="00BD51DF"/>
    <w:rsid w:val="00BF0246"/>
    <w:rsid w:val="00BF5082"/>
    <w:rsid w:val="00BF7BCC"/>
    <w:rsid w:val="00C0386E"/>
    <w:rsid w:val="00C210DC"/>
    <w:rsid w:val="00C26376"/>
    <w:rsid w:val="00C34AB8"/>
    <w:rsid w:val="00C4490B"/>
    <w:rsid w:val="00C44CF2"/>
    <w:rsid w:val="00C454C2"/>
    <w:rsid w:val="00C65845"/>
    <w:rsid w:val="00C65F01"/>
    <w:rsid w:val="00C71861"/>
    <w:rsid w:val="00C81B53"/>
    <w:rsid w:val="00C9432D"/>
    <w:rsid w:val="00C97A3D"/>
    <w:rsid w:val="00CA2B7C"/>
    <w:rsid w:val="00CA332C"/>
    <w:rsid w:val="00CA601D"/>
    <w:rsid w:val="00CC13AD"/>
    <w:rsid w:val="00CC269B"/>
    <w:rsid w:val="00CC4EE0"/>
    <w:rsid w:val="00CC63FF"/>
    <w:rsid w:val="00CE0983"/>
    <w:rsid w:val="00CE3913"/>
    <w:rsid w:val="00CE747E"/>
    <w:rsid w:val="00CF0D6E"/>
    <w:rsid w:val="00CF1719"/>
    <w:rsid w:val="00CF4BF3"/>
    <w:rsid w:val="00D07AB0"/>
    <w:rsid w:val="00D16E6F"/>
    <w:rsid w:val="00D2125F"/>
    <w:rsid w:val="00D239F4"/>
    <w:rsid w:val="00D24D00"/>
    <w:rsid w:val="00D33BEE"/>
    <w:rsid w:val="00D4117E"/>
    <w:rsid w:val="00D425BA"/>
    <w:rsid w:val="00D430EC"/>
    <w:rsid w:val="00D447F9"/>
    <w:rsid w:val="00D570BA"/>
    <w:rsid w:val="00D57B22"/>
    <w:rsid w:val="00D61AFA"/>
    <w:rsid w:val="00D83CEB"/>
    <w:rsid w:val="00D939E5"/>
    <w:rsid w:val="00DA7811"/>
    <w:rsid w:val="00DD3272"/>
    <w:rsid w:val="00DE66BC"/>
    <w:rsid w:val="00DE72B6"/>
    <w:rsid w:val="00DF62A6"/>
    <w:rsid w:val="00E03BC5"/>
    <w:rsid w:val="00E06632"/>
    <w:rsid w:val="00E10F55"/>
    <w:rsid w:val="00E17CA9"/>
    <w:rsid w:val="00E236D1"/>
    <w:rsid w:val="00E41B55"/>
    <w:rsid w:val="00E46E75"/>
    <w:rsid w:val="00E665C5"/>
    <w:rsid w:val="00E67736"/>
    <w:rsid w:val="00E81DDD"/>
    <w:rsid w:val="00E82A45"/>
    <w:rsid w:val="00E87E18"/>
    <w:rsid w:val="00E95B86"/>
    <w:rsid w:val="00E96494"/>
    <w:rsid w:val="00EA153C"/>
    <w:rsid w:val="00EA4200"/>
    <w:rsid w:val="00EA5DED"/>
    <w:rsid w:val="00EB652A"/>
    <w:rsid w:val="00EB7887"/>
    <w:rsid w:val="00EC39DF"/>
    <w:rsid w:val="00ED1244"/>
    <w:rsid w:val="00EE1C74"/>
    <w:rsid w:val="00EE229C"/>
    <w:rsid w:val="00EE6C89"/>
    <w:rsid w:val="00EF688B"/>
    <w:rsid w:val="00EF71E2"/>
    <w:rsid w:val="00EF7D66"/>
    <w:rsid w:val="00F026F5"/>
    <w:rsid w:val="00F13CE0"/>
    <w:rsid w:val="00F147B1"/>
    <w:rsid w:val="00F25D66"/>
    <w:rsid w:val="00F328F1"/>
    <w:rsid w:val="00F354A1"/>
    <w:rsid w:val="00F44C8B"/>
    <w:rsid w:val="00F519E3"/>
    <w:rsid w:val="00F6600C"/>
    <w:rsid w:val="00F72A49"/>
    <w:rsid w:val="00F8158F"/>
    <w:rsid w:val="00FA098D"/>
    <w:rsid w:val="00FB3B12"/>
    <w:rsid w:val="00FB3C0C"/>
    <w:rsid w:val="00FC690B"/>
    <w:rsid w:val="00FD4EA8"/>
    <w:rsid w:val="00FE7E9D"/>
    <w:rsid w:val="00FF033A"/>
    <w:rsid w:val="00FF1962"/>
    <w:rsid w:val="00FF2A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87DAB"/>
  <w15:docId w15:val="{AD057D0A-A364-423A-980E-D0BBFA9D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44FD"/>
    <w:pPr>
      <w:spacing w:after="0" w:line="360" w:lineRule="auto"/>
      <w:jc w:val="both"/>
    </w:pPr>
    <w:rPr>
      <w:rFonts w:asciiTheme="majorHAnsi" w:eastAsia="Calibri" w:hAnsiTheme="majorHAnsi" w:cs="Times New Roman"/>
    </w:rPr>
  </w:style>
  <w:style w:type="paragraph" w:styleId="Nagwek1">
    <w:name w:val="heading 1"/>
    <w:basedOn w:val="Normalny"/>
    <w:next w:val="Normalny"/>
    <w:link w:val="Nagwek1Znak"/>
    <w:autoRedefine/>
    <w:qFormat/>
    <w:rsid w:val="00E46E75"/>
    <w:pPr>
      <w:keepNext/>
      <w:keepLines/>
      <w:spacing w:before="120" w:after="240" w:line="240" w:lineRule="auto"/>
      <w:outlineLvl w:val="0"/>
    </w:pPr>
    <w:rPr>
      <w:szCs w:val="24"/>
    </w:rPr>
  </w:style>
  <w:style w:type="paragraph" w:styleId="Nagwek2">
    <w:name w:val="heading 2"/>
    <w:basedOn w:val="Normalny"/>
    <w:next w:val="Normalny"/>
    <w:link w:val="Nagwek2Znak"/>
    <w:autoRedefine/>
    <w:unhideWhenUsed/>
    <w:qFormat/>
    <w:rsid w:val="00D24D00"/>
    <w:pPr>
      <w:keepNext/>
      <w:keepLines/>
      <w:numPr>
        <w:ilvl w:val="1"/>
        <w:numId w:val="1"/>
      </w:numPr>
      <w:suppressAutoHyphens/>
      <w:spacing w:before="120"/>
      <w:jc w:val="left"/>
      <w:outlineLvl w:val="1"/>
    </w:pPr>
    <w:rPr>
      <w:rFonts w:eastAsiaTheme="majorEastAsia" w:cstheme="majorHAnsi"/>
      <w:b/>
      <w:color w:val="0070C0"/>
      <w:sz w:val="26"/>
      <w:szCs w:val="26"/>
    </w:rPr>
  </w:style>
  <w:style w:type="paragraph" w:styleId="Nagwek3">
    <w:name w:val="heading 3"/>
    <w:basedOn w:val="Normalny"/>
    <w:next w:val="Normalny"/>
    <w:link w:val="Nagwek3Znak"/>
    <w:semiHidden/>
    <w:unhideWhenUsed/>
    <w:qFormat/>
    <w:rsid w:val="001444FD"/>
    <w:pPr>
      <w:keepNext/>
      <w:keepLines/>
      <w:spacing w:before="120" w:after="120"/>
      <w:outlineLvl w:val="2"/>
    </w:pPr>
    <w:rPr>
      <w:rFonts w:eastAsiaTheme="majorEastAsia" w:cstheme="majorBidi"/>
      <w:color w:val="006C7F"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46E75"/>
    <w:rPr>
      <w:rFonts w:asciiTheme="majorHAnsi" w:eastAsia="Calibri" w:hAnsiTheme="majorHAnsi" w:cs="Times New Roman"/>
      <w:szCs w:val="24"/>
    </w:rPr>
  </w:style>
  <w:style w:type="character" w:customStyle="1" w:styleId="Nagwek2Znak">
    <w:name w:val="Nagłówek 2 Znak"/>
    <w:basedOn w:val="Domylnaczcionkaakapitu"/>
    <w:link w:val="Nagwek2"/>
    <w:rsid w:val="00D24D00"/>
    <w:rPr>
      <w:rFonts w:asciiTheme="majorHAnsi" w:eastAsiaTheme="majorEastAsia" w:hAnsiTheme="majorHAnsi" w:cstheme="majorHAnsi"/>
      <w:b/>
      <w:color w:val="0070C0"/>
      <w:sz w:val="26"/>
      <w:szCs w:val="26"/>
    </w:rPr>
  </w:style>
  <w:style w:type="character" w:customStyle="1" w:styleId="Nagwek3Znak">
    <w:name w:val="Nagłówek 3 Znak"/>
    <w:basedOn w:val="Domylnaczcionkaakapitu"/>
    <w:link w:val="Nagwek3"/>
    <w:semiHidden/>
    <w:rsid w:val="001444FD"/>
    <w:rPr>
      <w:rFonts w:asciiTheme="majorHAnsi" w:eastAsiaTheme="majorEastAsia" w:hAnsiTheme="majorHAnsi" w:cstheme="majorBidi"/>
      <w:color w:val="006C7F" w:themeColor="accent1" w:themeShade="7F"/>
      <w:szCs w:val="24"/>
    </w:rPr>
  </w:style>
  <w:style w:type="character" w:styleId="Hipercze">
    <w:name w:val="Hyperlink"/>
    <w:basedOn w:val="Domylnaczcionkaakapitu"/>
    <w:uiPriority w:val="99"/>
    <w:unhideWhenUsed/>
    <w:rsid w:val="001444FD"/>
    <w:rPr>
      <w:color w:val="0563C1" w:themeColor="hyperlink"/>
      <w:u w:val="single"/>
    </w:rPr>
  </w:style>
  <w:style w:type="paragraph" w:styleId="Spistreci1">
    <w:name w:val="toc 1"/>
    <w:basedOn w:val="Normalny"/>
    <w:next w:val="Normalny"/>
    <w:autoRedefine/>
    <w:uiPriority w:val="39"/>
    <w:unhideWhenUsed/>
    <w:rsid w:val="00A446F9"/>
    <w:pPr>
      <w:tabs>
        <w:tab w:val="right" w:leader="dot" w:pos="9060"/>
      </w:tabs>
    </w:pPr>
    <w:rPr>
      <w:rFonts w:eastAsiaTheme="minorHAnsi" w:cstheme="minorBidi"/>
    </w:rPr>
  </w:style>
  <w:style w:type="paragraph" w:styleId="Spistreci2">
    <w:name w:val="toc 2"/>
    <w:basedOn w:val="Normalny"/>
    <w:next w:val="Normalny"/>
    <w:autoRedefine/>
    <w:uiPriority w:val="39"/>
    <w:unhideWhenUsed/>
    <w:rsid w:val="001444FD"/>
    <w:pPr>
      <w:ind w:left="238"/>
    </w:pPr>
    <w:rPr>
      <w:rFonts w:ascii="Calibri Light" w:eastAsiaTheme="minorHAnsi" w:hAnsi="Calibri Light" w:cstheme="minorBidi"/>
    </w:rPr>
  </w:style>
  <w:style w:type="character" w:customStyle="1" w:styleId="TekstprzypisudolnegoZnak">
    <w:name w:val="Tekst przypisu dolnego Znak"/>
    <w:basedOn w:val="Domylnaczcionkaakapitu"/>
    <w:link w:val="Tekstprzypisudolnego"/>
    <w:semiHidden/>
    <w:rsid w:val="001444FD"/>
    <w:rPr>
      <w:rFonts w:eastAsia="Calibri" w:cs="Times New Roman"/>
      <w:color w:val="000000"/>
      <w:sz w:val="20"/>
      <w:szCs w:val="20"/>
    </w:rPr>
  </w:style>
  <w:style w:type="paragraph" w:styleId="Tekstprzypisudolnego">
    <w:name w:val="footnote text"/>
    <w:basedOn w:val="Normalny"/>
    <w:link w:val="TekstprzypisudolnegoZnak"/>
    <w:semiHidden/>
    <w:unhideWhenUsed/>
    <w:rsid w:val="001444FD"/>
    <w:pPr>
      <w:contextualSpacing/>
    </w:pPr>
    <w:rPr>
      <w:rFonts w:asciiTheme="minorHAnsi" w:hAnsiTheme="minorHAnsi"/>
      <w:color w:val="000000"/>
      <w:sz w:val="20"/>
      <w:szCs w:val="20"/>
    </w:rPr>
  </w:style>
  <w:style w:type="character" w:customStyle="1" w:styleId="TekstkomentarzaZnak">
    <w:name w:val="Tekst komentarza Znak"/>
    <w:basedOn w:val="Domylnaczcionkaakapitu"/>
    <w:link w:val="Tekstkomentarza"/>
    <w:uiPriority w:val="99"/>
    <w:rsid w:val="001444FD"/>
    <w:rPr>
      <w:sz w:val="20"/>
      <w:szCs w:val="20"/>
    </w:rPr>
  </w:style>
  <w:style w:type="paragraph" w:styleId="Tekstkomentarza">
    <w:name w:val="annotation text"/>
    <w:basedOn w:val="Normalny"/>
    <w:link w:val="TekstkomentarzaZnak"/>
    <w:uiPriority w:val="99"/>
    <w:unhideWhenUsed/>
    <w:rsid w:val="001444FD"/>
    <w:pPr>
      <w:spacing w:line="240" w:lineRule="auto"/>
      <w:jc w:val="left"/>
    </w:pPr>
    <w:rPr>
      <w:rFonts w:asciiTheme="minorHAnsi" w:eastAsiaTheme="minorHAnsi" w:hAnsiTheme="minorHAnsi" w:cstheme="minorBidi"/>
      <w:sz w:val="20"/>
      <w:szCs w:val="20"/>
    </w:rPr>
  </w:style>
  <w:style w:type="character" w:customStyle="1" w:styleId="NagwekZnak">
    <w:name w:val="Nagłówek Znak"/>
    <w:basedOn w:val="Domylnaczcionkaakapitu"/>
    <w:link w:val="Nagwek"/>
    <w:rsid w:val="001444FD"/>
    <w:rPr>
      <w:rFonts w:asciiTheme="majorHAnsi" w:eastAsia="Calibri" w:hAnsiTheme="majorHAnsi" w:cs="Times New Roman"/>
    </w:rPr>
  </w:style>
  <w:style w:type="paragraph" w:styleId="Nagwek">
    <w:name w:val="header"/>
    <w:basedOn w:val="Normalny"/>
    <w:link w:val="NagwekZnak"/>
    <w:unhideWhenUsed/>
    <w:rsid w:val="001444FD"/>
    <w:pPr>
      <w:tabs>
        <w:tab w:val="center" w:pos="4536"/>
        <w:tab w:val="right" w:pos="9072"/>
      </w:tabs>
      <w:spacing w:line="240" w:lineRule="auto"/>
    </w:pPr>
  </w:style>
  <w:style w:type="character" w:customStyle="1" w:styleId="StopkaZnak">
    <w:name w:val="Stopka Znak"/>
    <w:basedOn w:val="Domylnaczcionkaakapitu"/>
    <w:link w:val="Stopka"/>
    <w:uiPriority w:val="99"/>
    <w:rsid w:val="001444FD"/>
    <w:rPr>
      <w:rFonts w:asciiTheme="majorHAnsi" w:eastAsia="Calibri" w:hAnsiTheme="majorHAnsi" w:cs="Times New Roman"/>
    </w:rPr>
  </w:style>
  <w:style w:type="paragraph" w:styleId="Stopka">
    <w:name w:val="footer"/>
    <w:basedOn w:val="Normalny"/>
    <w:link w:val="StopkaZnak"/>
    <w:uiPriority w:val="99"/>
    <w:unhideWhenUsed/>
    <w:rsid w:val="001444FD"/>
    <w:pPr>
      <w:tabs>
        <w:tab w:val="center" w:pos="4536"/>
        <w:tab w:val="right" w:pos="9072"/>
      </w:tabs>
      <w:spacing w:line="240" w:lineRule="auto"/>
    </w:p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basedOn w:val="Domylnaczcionkaakapitu"/>
    <w:link w:val="Legenda"/>
    <w:locked/>
    <w:rsid w:val="00437A1C"/>
    <w:rPr>
      <w:rFonts w:asciiTheme="majorHAnsi" w:eastAsia="Calibri" w:hAnsiTheme="majorHAnsi" w:cs="Times New Roman"/>
      <w:i/>
      <w:iCs/>
      <w:color w:val="8C8787" w:themeColor="background2" w:themeTint="80"/>
      <w:sz w:val="18"/>
      <w:szCs w:val="18"/>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nak Z Znak,Legenda Znak"/>
    <w:basedOn w:val="Normalny"/>
    <w:next w:val="Normalny"/>
    <w:link w:val="LegendaZnak1"/>
    <w:unhideWhenUsed/>
    <w:qFormat/>
    <w:rsid w:val="00437A1C"/>
    <w:pPr>
      <w:spacing w:line="240" w:lineRule="auto"/>
    </w:pPr>
    <w:rPr>
      <w:i/>
      <w:iCs/>
      <w:color w:val="8C8787" w:themeColor="background2" w:themeTint="80"/>
      <w:sz w:val="18"/>
      <w:szCs w:val="18"/>
    </w:rPr>
  </w:style>
  <w:style w:type="paragraph" w:styleId="Spisilustracji">
    <w:name w:val="table of figures"/>
    <w:basedOn w:val="Normalny"/>
    <w:next w:val="Normalny"/>
    <w:uiPriority w:val="99"/>
    <w:unhideWhenUsed/>
    <w:rsid w:val="001444FD"/>
    <w:rPr>
      <w:rFonts w:asciiTheme="minorHAnsi" w:eastAsiaTheme="minorHAnsi" w:hAnsiTheme="minorHAnsi" w:cstheme="minorBidi"/>
      <w:i/>
      <w:sz w:val="20"/>
    </w:rPr>
  </w:style>
  <w:style w:type="character" w:customStyle="1" w:styleId="TekstprzypisukocowegoZnak">
    <w:name w:val="Tekst przypisu końcowego Znak"/>
    <w:basedOn w:val="Domylnaczcionkaakapitu"/>
    <w:link w:val="Tekstprzypisukocowego"/>
    <w:semiHidden/>
    <w:rsid w:val="001444FD"/>
    <w:rPr>
      <w:sz w:val="20"/>
      <w:szCs w:val="20"/>
    </w:rPr>
  </w:style>
  <w:style w:type="paragraph" w:styleId="Tekstprzypisukocowego">
    <w:name w:val="endnote text"/>
    <w:basedOn w:val="Normalny"/>
    <w:link w:val="TekstprzypisukocowegoZnak"/>
    <w:semiHidden/>
    <w:unhideWhenUsed/>
    <w:rsid w:val="001444FD"/>
    <w:pPr>
      <w:spacing w:line="240" w:lineRule="auto"/>
    </w:pPr>
    <w:rPr>
      <w:rFonts w:asciiTheme="minorHAnsi" w:eastAsiaTheme="minorHAnsi" w:hAnsiTheme="minorHAnsi" w:cstheme="minorBidi"/>
      <w:sz w:val="20"/>
      <w:szCs w:val="20"/>
    </w:rPr>
  </w:style>
  <w:style w:type="paragraph" w:styleId="Tytu">
    <w:name w:val="Title"/>
    <w:basedOn w:val="Normalny"/>
    <w:next w:val="Normalny"/>
    <w:link w:val="TytuZnak"/>
    <w:uiPriority w:val="10"/>
    <w:qFormat/>
    <w:rsid w:val="001444F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ytuZnak">
    <w:name w:val="Tytuł Znak"/>
    <w:basedOn w:val="Domylnaczcionkaakapitu"/>
    <w:link w:val="Tytu"/>
    <w:uiPriority w:val="10"/>
    <w:rsid w:val="001444FD"/>
    <w:rPr>
      <w:rFonts w:ascii="Cambria" w:eastAsia="Times New Roman" w:hAnsi="Cambria" w:cs="Times New Roman"/>
      <w:color w:val="17365D"/>
      <w:spacing w:val="5"/>
      <w:kern w:val="28"/>
      <w:sz w:val="52"/>
      <w:szCs w:val="52"/>
    </w:rPr>
  </w:style>
  <w:style w:type="character" w:customStyle="1" w:styleId="TekstpodstawowyZnak">
    <w:name w:val="Tekst podstawowy Znak"/>
    <w:basedOn w:val="Domylnaczcionkaakapitu"/>
    <w:link w:val="Tekstpodstawowy"/>
    <w:semiHidden/>
    <w:rsid w:val="001444FD"/>
    <w:rPr>
      <w:rFonts w:ascii="Arial" w:eastAsia="Arial" w:hAnsi="Arial"/>
      <w:szCs w:val="24"/>
      <w:lang w:val="en-US"/>
    </w:rPr>
  </w:style>
  <w:style w:type="paragraph" w:styleId="Tekstpodstawowy">
    <w:name w:val="Body Text"/>
    <w:basedOn w:val="Normalny"/>
    <w:link w:val="TekstpodstawowyZnak"/>
    <w:semiHidden/>
    <w:unhideWhenUsed/>
    <w:qFormat/>
    <w:rsid w:val="001444FD"/>
    <w:pPr>
      <w:widowControl w:val="0"/>
      <w:spacing w:line="240" w:lineRule="auto"/>
      <w:ind w:left="180"/>
      <w:jc w:val="left"/>
    </w:pPr>
    <w:rPr>
      <w:rFonts w:ascii="Arial" w:eastAsia="Arial" w:hAnsi="Arial" w:cstheme="minorBidi"/>
      <w:szCs w:val="24"/>
      <w:lang w:val="en-US"/>
    </w:rPr>
  </w:style>
  <w:style w:type="paragraph" w:styleId="Podtytu">
    <w:name w:val="Subtitle"/>
    <w:basedOn w:val="Normalny"/>
    <w:next w:val="Normalny"/>
    <w:link w:val="PodtytuZnak"/>
    <w:qFormat/>
    <w:rsid w:val="001444FD"/>
    <w:rPr>
      <w:rFonts w:ascii="Cambria" w:eastAsia="Times New Roman" w:hAnsi="Cambria"/>
      <w:i/>
      <w:iCs/>
      <w:color w:val="4F81BD"/>
      <w:spacing w:val="15"/>
      <w:szCs w:val="24"/>
    </w:rPr>
  </w:style>
  <w:style w:type="character" w:customStyle="1" w:styleId="PodtytuZnak">
    <w:name w:val="Podtytuł Znak"/>
    <w:basedOn w:val="Domylnaczcionkaakapitu"/>
    <w:link w:val="Podtytu"/>
    <w:rsid w:val="001444FD"/>
    <w:rPr>
      <w:rFonts w:ascii="Cambria" w:eastAsia="Times New Roman" w:hAnsi="Cambria" w:cs="Times New Roman"/>
      <w:i/>
      <w:iCs/>
      <w:color w:val="4F81BD"/>
      <w:spacing w:val="15"/>
      <w:szCs w:val="24"/>
    </w:rPr>
  </w:style>
  <w:style w:type="character" w:customStyle="1" w:styleId="TematkomentarzaZnak">
    <w:name w:val="Temat komentarza Znak"/>
    <w:basedOn w:val="TekstkomentarzaZnak"/>
    <w:link w:val="Tematkomentarza"/>
    <w:semiHidden/>
    <w:rsid w:val="001444FD"/>
    <w:rPr>
      <w:b/>
      <w:bCs/>
      <w:sz w:val="20"/>
      <w:szCs w:val="20"/>
    </w:rPr>
  </w:style>
  <w:style w:type="paragraph" w:styleId="Tematkomentarza">
    <w:name w:val="annotation subject"/>
    <w:basedOn w:val="Tekstkomentarza"/>
    <w:next w:val="Tekstkomentarza"/>
    <w:link w:val="TematkomentarzaZnak"/>
    <w:semiHidden/>
    <w:unhideWhenUsed/>
    <w:rsid w:val="001444FD"/>
    <w:pPr>
      <w:jc w:val="both"/>
    </w:pPr>
    <w:rPr>
      <w:b/>
      <w:bCs/>
    </w:rPr>
  </w:style>
  <w:style w:type="character" w:customStyle="1" w:styleId="TekstdymkaZnak">
    <w:name w:val="Tekst dymka Znak"/>
    <w:basedOn w:val="Domylnaczcionkaakapitu"/>
    <w:link w:val="Tekstdymka"/>
    <w:semiHidden/>
    <w:rsid w:val="001444FD"/>
    <w:rPr>
      <w:rFonts w:ascii="Tahoma" w:eastAsia="Calibri" w:hAnsi="Tahoma" w:cs="Tahoma"/>
      <w:sz w:val="16"/>
      <w:szCs w:val="16"/>
    </w:rPr>
  </w:style>
  <w:style w:type="paragraph" w:styleId="Tekstdymka">
    <w:name w:val="Balloon Text"/>
    <w:basedOn w:val="Normalny"/>
    <w:link w:val="TekstdymkaZnak"/>
    <w:semiHidden/>
    <w:unhideWhenUsed/>
    <w:rsid w:val="001444FD"/>
    <w:pPr>
      <w:spacing w:line="240" w:lineRule="auto"/>
    </w:pPr>
    <w:rPr>
      <w:rFonts w:ascii="Tahoma" w:hAnsi="Tahoma" w:cs="Tahoma"/>
      <w:sz w:val="16"/>
      <w:szCs w:val="16"/>
    </w:rPr>
  </w:style>
  <w:style w:type="character" w:customStyle="1" w:styleId="BezodstpwZnak">
    <w:name w:val="Bez odstępów Znak"/>
    <w:basedOn w:val="Domylnaczcionkaakapitu"/>
    <w:link w:val="Bezodstpw"/>
    <w:uiPriority w:val="1"/>
    <w:locked/>
    <w:rsid w:val="001444FD"/>
    <w:rPr>
      <w:rFonts w:asciiTheme="majorHAnsi" w:eastAsia="Calibri" w:hAnsiTheme="majorHAnsi" w:cs="Times New Roman"/>
      <w:sz w:val="24"/>
    </w:rPr>
  </w:style>
  <w:style w:type="paragraph" w:styleId="Bezodstpw">
    <w:name w:val="No Spacing"/>
    <w:link w:val="BezodstpwZnak"/>
    <w:uiPriority w:val="1"/>
    <w:qFormat/>
    <w:rsid w:val="001444FD"/>
    <w:pPr>
      <w:spacing w:after="0" w:line="240" w:lineRule="auto"/>
      <w:jc w:val="both"/>
    </w:pPr>
    <w:rPr>
      <w:rFonts w:asciiTheme="majorHAnsi" w:eastAsia="Calibri" w:hAnsiTheme="majorHAnsi" w:cs="Times New Roman"/>
      <w:sz w:val="24"/>
    </w:rPr>
  </w:style>
  <w:style w:type="character" w:customStyle="1" w:styleId="AkapitzlistZnak">
    <w:name w:val="Akapit z listą Znak"/>
    <w:basedOn w:val="Domylnaczcionkaakapitu"/>
    <w:link w:val="Akapitzlist"/>
    <w:locked/>
    <w:rsid w:val="001444FD"/>
    <w:rPr>
      <w:rFonts w:asciiTheme="majorHAnsi" w:eastAsia="Calibri" w:hAnsiTheme="majorHAnsi" w:cs="Times New Roman"/>
    </w:rPr>
  </w:style>
  <w:style w:type="paragraph" w:styleId="Akapitzlist">
    <w:name w:val="List Paragraph"/>
    <w:basedOn w:val="Normalny"/>
    <w:link w:val="AkapitzlistZnak"/>
    <w:qFormat/>
    <w:rsid w:val="001444FD"/>
    <w:pPr>
      <w:ind w:left="720"/>
      <w:contextualSpacing/>
    </w:pPr>
  </w:style>
  <w:style w:type="paragraph" w:customStyle="1" w:styleId="Default">
    <w:name w:val="Default"/>
    <w:rsid w:val="001444FD"/>
    <w:pPr>
      <w:autoSpaceDE w:val="0"/>
      <w:autoSpaceDN w:val="0"/>
      <w:adjustRightInd w:val="0"/>
      <w:spacing w:after="0" w:line="240" w:lineRule="auto"/>
    </w:pPr>
    <w:rPr>
      <w:rFonts w:ascii="Calibri" w:hAnsi="Calibri" w:cs="Calibri"/>
      <w:color w:val="000000"/>
      <w:sz w:val="24"/>
      <w:szCs w:val="24"/>
    </w:rPr>
  </w:style>
  <w:style w:type="paragraph" w:customStyle="1" w:styleId="HeaderOdd">
    <w:name w:val="Header Odd"/>
    <w:basedOn w:val="Bezodstpw"/>
    <w:qFormat/>
    <w:rsid w:val="001444FD"/>
    <w:pPr>
      <w:pBdr>
        <w:bottom w:val="single" w:sz="4" w:space="1" w:color="00D9FF" w:themeColor="accent1"/>
      </w:pBdr>
      <w:jc w:val="right"/>
    </w:pPr>
    <w:rPr>
      <w:rFonts w:asciiTheme="minorHAnsi" w:eastAsiaTheme="minorEastAsia" w:hAnsiTheme="minorHAnsi" w:cstheme="minorBidi"/>
      <w:b/>
      <w:bCs/>
      <w:color w:val="A5A5A5" w:themeColor="text2"/>
      <w:sz w:val="20"/>
      <w:szCs w:val="23"/>
      <w:lang w:eastAsia="ja-JP"/>
    </w:rPr>
  </w:style>
  <w:style w:type="paragraph" w:customStyle="1" w:styleId="Standard">
    <w:name w:val="Standard"/>
    <w:rsid w:val="001444FD"/>
    <w:pPr>
      <w:widowControl w:val="0"/>
      <w:suppressAutoHyphens/>
      <w:autoSpaceDN w:val="0"/>
      <w:spacing w:after="0" w:line="240" w:lineRule="auto"/>
    </w:pPr>
    <w:rPr>
      <w:rFonts w:ascii="Times New Roman" w:eastAsia="Lucida Sans Unicode" w:hAnsi="Times New Roman" w:cs="Tahoma"/>
      <w:kern w:val="3"/>
      <w:sz w:val="24"/>
      <w:szCs w:val="24"/>
      <w:lang w:eastAsia="pl-PL"/>
    </w:rPr>
  </w:style>
  <w:style w:type="paragraph" w:customStyle="1" w:styleId="ZnakZnakZnak">
    <w:name w:val="Znak Znak Znak"/>
    <w:basedOn w:val="Normalny"/>
    <w:rsid w:val="001444FD"/>
    <w:pPr>
      <w:spacing w:line="240" w:lineRule="auto"/>
      <w:jc w:val="left"/>
    </w:pPr>
    <w:rPr>
      <w:rFonts w:ascii="Times New Roman" w:eastAsia="Times New Roman" w:hAnsi="Times New Roman"/>
      <w:szCs w:val="24"/>
      <w:lang w:eastAsia="pl-PL"/>
    </w:rPr>
  </w:style>
  <w:style w:type="paragraph" w:customStyle="1" w:styleId="Domylnie">
    <w:name w:val="Domyślnie"/>
    <w:rsid w:val="001444FD"/>
    <w:pPr>
      <w:widowControl w:val="0"/>
      <w:tabs>
        <w:tab w:val="left" w:pos="709"/>
      </w:tabs>
      <w:suppressAutoHyphens/>
      <w:spacing w:after="200" w:line="276" w:lineRule="auto"/>
      <w:ind w:left="788" w:hanging="431"/>
      <w:jc w:val="both"/>
    </w:pPr>
    <w:rPr>
      <w:rFonts w:ascii="Times New Roman" w:eastAsia="Lucida Sans Unicode" w:hAnsi="Times New Roman" w:cs="Mangal"/>
      <w:sz w:val="24"/>
      <w:szCs w:val="24"/>
      <w:lang w:eastAsia="zh-CN" w:bidi="hi-IN"/>
    </w:rPr>
  </w:style>
  <w:style w:type="paragraph" w:customStyle="1" w:styleId="Tretekstu">
    <w:name w:val="Treść tekstu"/>
    <w:basedOn w:val="Domylnie"/>
    <w:rsid w:val="001444FD"/>
    <w:pPr>
      <w:tabs>
        <w:tab w:val="clear" w:pos="709"/>
      </w:tabs>
      <w:spacing w:after="120" w:line="100" w:lineRule="atLeast"/>
      <w:ind w:left="0" w:firstLine="0"/>
    </w:pPr>
    <w:rPr>
      <w:rFonts w:cs="Tahoma"/>
      <w:lang w:eastAsia="pl-PL" w:bidi="ar-SA"/>
    </w:rPr>
  </w:style>
  <w:style w:type="paragraph" w:customStyle="1" w:styleId="Indeks">
    <w:name w:val="Indeks"/>
    <w:basedOn w:val="Domylnie"/>
    <w:rsid w:val="001444FD"/>
    <w:pPr>
      <w:suppressLineNumbers/>
      <w:tabs>
        <w:tab w:val="clear" w:pos="709"/>
      </w:tabs>
      <w:spacing w:after="0" w:line="100" w:lineRule="atLeast"/>
      <w:ind w:left="0" w:firstLine="0"/>
    </w:pPr>
    <w:rPr>
      <w:lang w:eastAsia="pl-PL" w:bidi="ar-SA"/>
    </w:rPr>
  </w:style>
  <w:style w:type="paragraph" w:customStyle="1" w:styleId="Gwka">
    <w:name w:val="Główka"/>
    <w:basedOn w:val="Domylnie"/>
    <w:rsid w:val="001444FD"/>
    <w:pPr>
      <w:suppressLineNumbers/>
      <w:tabs>
        <w:tab w:val="clear" w:pos="709"/>
        <w:tab w:val="center" w:pos="4536"/>
        <w:tab w:val="right" w:pos="9072"/>
      </w:tabs>
      <w:spacing w:after="0" w:line="100" w:lineRule="atLeast"/>
      <w:ind w:left="0" w:firstLine="0"/>
    </w:pPr>
    <w:rPr>
      <w:rFonts w:cs="Tahoma"/>
      <w:lang w:eastAsia="pl-PL" w:bidi="ar-SA"/>
    </w:rPr>
  </w:style>
  <w:style w:type="character" w:customStyle="1" w:styleId="RysunkiZnak">
    <w:name w:val="Rysunki Znak"/>
    <w:basedOn w:val="Domylnaczcionkaakapitu"/>
    <w:link w:val="Rysunki"/>
    <w:locked/>
    <w:rsid w:val="001444FD"/>
    <w:rPr>
      <w:rFonts w:asciiTheme="majorHAnsi" w:eastAsia="Times New Roman" w:hAnsiTheme="majorHAnsi" w:cs="Times New Roman"/>
      <w:b/>
      <w:bCs/>
      <w:sz w:val="20"/>
      <w:szCs w:val="20"/>
      <w:lang w:eastAsia="pl-PL"/>
    </w:rPr>
  </w:style>
  <w:style w:type="paragraph" w:customStyle="1" w:styleId="Rysunki">
    <w:name w:val="Rysunki"/>
    <w:basedOn w:val="Normalny"/>
    <w:link w:val="RysunkiZnak"/>
    <w:qFormat/>
    <w:rsid w:val="001444FD"/>
    <w:pPr>
      <w:keepNext/>
      <w:spacing w:line="240" w:lineRule="auto"/>
      <w:ind w:left="1134" w:hanging="1134"/>
      <w:contextualSpacing/>
    </w:pPr>
    <w:rPr>
      <w:rFonts w:eastAsia="Times New Roman"/>
      <w:b/>
      <w:bCs/>
      <w:sz w:val="20"/>
      <w:szCs w:val="20"/>
      <w:lang w:eastAsia="pl-PL"/>
    </w:rPr>
  </w:style>
  <w:style w:type="character" w:customStyle="1" w:styleId="TabeleZnak">
    <w:name w:val="Tabele Znak"/>
    <w:basedOn w:val="Domylnaczcionkaakapitu"/>
    <w:link w:val="Tabele"/>
    <w:locked/>
    <w:rsid w:val="001444FD"/>
    <w:rPr>
      <w:rFonts w:asciiTheme="majorHAnsi" w:eastAsia="Times New Roman" w:hAnsiTheme="majorHAnsi" w:cs="Times New Roman"/>
      <w:b/>
      <w:bCs/>
      <w:sz w:val="20"/>
      <w:szCs w:val="20"/>
      <w:lang w:eastAsia="pl-PL"/>
    </w:rPr>
  </w:style>
  <w:style w:type="paragraph" w:customStyle="1" w:styleId="Tabele">
    <w:name w:val="Tabele"/>
    <w:basedOn w:val="Normalny"/>
    <w:link w:val="TabeleZnak"/>
    <w:qFormat/>
    <w:rsid w:val="001444FD"/>
    <w:pPr>
      <w:keepNext/>
      <w:spacing w:line="240" w:lineRule="auto"/>
      <w:ind w:left="1134" w:hanging="1134"/>
      <w:contextualSpacing/>
      <w:jc w:val="left"/>
    </w:pPr>
    <w:rPr>
      <w:rFonts w:eastAsia="Times New Roman"/>
      <w:b/>
      <w:bCs/>
      <w:sz w:val="20"/>
      <w:szCs w:val="20"/>
      <w:lang w:eastAsia="pl-PL"/>
    </w:rPr>
  </w:style>
  <w:style w:type="character" w:customStyle="1" w:styleId="WykresyZnak">
    <w:name w:val="Wykresy Znak"/>
    <w:basedOn w:val="Domylnaczcionkaakapitu"/>
    <w:link w:val="Wykresy"/>
    <w:locked/>
    <w:rsid w:val="001444FD"/>
    <w:rPr>
      <w:rFonts w:asciiTheme="majorHAnsi" w:eastAsia="Times New Roman" w:hAnsiTheme="majorHAnsi" w:cs="Times New Roman"/>
      <w:b/>
      <w:bCs/>
      <w:sz w:val="20"/>
      <w:szCs w:val="20"/>
      <w:lang w:eastAsia="pl-PL"/>
    </w:rPr>
  </w:style>
  <w:style w:type="paragraph" w:customStyle="1" w:styleId="Wykresy">
    <w:name w:val="Wykresy"/>
    <w:basedOn w:val="Normalny"/>
    <w:link w:val="WykresyZnak"/>
    <w:qFormat/>
    <w:rsid w:val="001444FD"/>
    <w:pPr>
      <w:keepNext/>
      <w:spacing w:line="240" w:lineRule="auto"/>
      <w:ind w:left="1134" w:hanging="1134"/>
      <w:contextualSpacing/>
    </w:pPr>
    <w:rPr>
      <w:rFonts w:eastAsia="Times New Roman"/>
      <w:b/>
      <w:bCs/>
      <w:sz w:val="20"/>
      <w:szCs w:val="20"/>
      <w:lang w:eastAsia="pl-PL"/>
    </w:rPr>
  </w:style>
  <w:style w:type="paragraph" w:customStyle="1" w:styleId="WW-header">
    <w:name w:val="WW-header"/>
    <w:basedOn w:val="Normalny"/>
    <w:rsid w:val="001444FD"/>
    <w:pPr>
      <w:widowControl w:val="0"/>
      <w:tabs>
        <w:tab w:val="center" w:pos="4536"/>
        <w:tab w:val="right" w:pos="9072"/>
      </w:tabs>
      <w:suppressAutoHyphens/>
      <w:autoSpaceDE w:val="0"/>
      <w:spacing w:line="240" w:lineRule="auto"/>
      <w:jc w:val="left"/>
    </w:pPr>
    <w:rPr>
      <w:rFonts w:ascii="Times New Roman" w:eastAsia="Times New Roman" w:hAnsi="Times New Roman"/>
      <w:szCs w:val="24"/>
    </w:rPr>
  </w:style>
  <w:style w:type="paragraph" w:customStyle="1" w:styleId="Tekstprzypisudolnego1">
    <w:name w:val="Tekst przypisu dolnego1"/>
    <w:basedOn w:val="Normalny"/>
    <w:rsid w:val="001444FD"/>
    <w:pPr>
      <w:widowControl w:val="0"/>
      <w:suppressAutoHyphens/>
      <w:autoSpaceDE w:val="0"/>
      <w:spacing w:line="240" w:lineRule="auto"/>
      <w:jc w:val="left"/>
    </w:pPr>
    <w:rPr>
      <w:rFonts w:ascii="Times New Roman" w:eastAsia="Times New Roman" w:hAnsi="Times New Roman"/>
      <w:sz w:val="20"/>
      <w:szCs w:val="20"/>
    </w:rPr>
  </w:style>
  <w:style w:type="character" w:customStyle="1" w:styleId="StylZIT11Znak">
    <w:name w:val="Styl ZIT 1.1 Znak"/>
    <w:basedOn w:val="Nagwek2Znak"/>
    <w:link w:val="StylZIT11"/>
    <w:locked/>
    <w:rsid w:val="001444FD"/>
    <w:rPr>
      <w:rFonts w:asciiTheme="majorHAnsi" w:eastAsiaTheme="majorEastAsia" w:hAnsiTheme="majorHAnsi" w:cstheme="majorBidi"/>
      <w:b/>
      <w:color w:val="00A2BF" w:themeColor="accent1" w:themeShade="BF"/>
      <w:sz w:val="26"/>
      <w:szCs w:val="26"/>
    </w:rPr>
  </w:style>
  <w:style w:type="paragraph" w:customStyle="1" w:styleId="StylZIT11">
    <w:name w:val="Styl ZIT 1.1"/>
    <w:basedOn w:val="Nagwek2"/>
    <w:link w:val="StylZIT11Znak"/>
    <w:qFormat/>
    <w:rsid w:val="001444FD"/>
    <w:pPr>
      <w:spacing w:before="240"/>
    </w:pPr>
  </w:style>
  <w:style w:type="paragraph" w:customStyle="1" w:styleId="rdo">
    <w:name w:val="źródło"/>
    <w:basedOn w:val="Normalny"/>
    <w:autoRedefine/>
    <w:qFormat/>
    <w:rsid w:val="00A02A0E"/>
    <w:pPr>
      <w:spacing w:after="240"/>
      <w:jc w:val="left"/>
    </w:pPr>
    <w:rPr>
      <w:rFonts w:ascii="Calibri Light" w:eastAsia="Times New Roman" w:hAnsi="Calibri Light"/>
      <w:i/>
      <w:color w:val="006C80" w:themeColor="accent1" w:themeShade="80"/>
      <w:sz w:val="18"/>
      <w:szCs w:val="20"/>
      <w:lang w:eastAsia="pl-PL"/>
    </w:rPr>
  </w:style>
  <w:style w:type="paragraph" w:customStyle="1" w:styleId="Nagwek10">
    <w:name w:val="Nagłówek1"/>
    <w:basedOn w:val="Normalny"/>
    <w:next w:val="Tekstpodstawowy"/>
    <w:rsid w:val="001444FD"/>
    <w:pPr>
      <w:keepNext/>
      <w:suppressAutoHyphens/>
      <w:spacing w:before="240" w:after="120" w:line="276" w:lineRule="auto"/>
      <w:jc w:val="left"/>
    </w:pPr>
    <w:rPr>
      <w:rFonts w:ascii="Arial" w:eastAsia="Microsoft YaHei" w:hAnsi="Arial" w:cs="Mangal"/>
      <w:sz w:val="28"/>
      <w:szCs w:val="28"/>
      <w:lang w:eastAsia="zh-CN"/>
    </w:rPr>
  </w:style>
  <w:style w:type="paragraph" w:customStyle="1" w:styleId="Normalny1">
    <w:name w:val="Normalny1"/>
    <w:rsid w:val="001444FD"/>
    <w:pPr>
      <w:suppressAutoHyphens/>
      <w:autoSpaceDE w:val="0"/>
      <w:spacing w:after="0" w:line="240" w:lineRule="auto"/>
    </w:pPr>
    <w:rPr>
      <w:rFonts w:ascii="Calibri" w:eastAsia="Calibri" w:hAnsi="Calibri" w:cs="Calibri"/>
      <w:color w:val="000000"/>
      <w:sz w:val="24"/>
      <w:szCs w:val="24"/>
      <w:lang w:eastAsia="zh-CN"/>
    </w:rPr>
  </w:style>
  <w:style w:type="paragraph" w:customStyle="1" w:styleId="Legenda1">
    <w:name w:val="Legenda1"/>
    <w:basedOn w:val="Normalny"/>
    <w:next w:val="Normalny"/>
    <w:rsid w:val="001444FD"/>
    <w:pPr>
      <w:suppressAutoHyphens/>
      <w:spacing w:line="240" w:lineRule="auto"/>
    </w:pPr>
    <w:rPr>
      <w:rFonts w:ascii="Calibri Light" w:hAnsi="Calibri Light" w:cs="Calibri Light"/>
      <w:i/>
      <w:iCs/>
      <w:color w:val="1F497D"/>
      <w:sz w:val="18"/>
      <w:szCs w:val="18"/>
      <w:lang w:eastAsia="zh-CN"/>
    </w:rPr>
  </w:style>
  <w:style w:type="paragraph" w:customStyle="1" w:styleId="Tekstkomentarza1">
    <w:name w:val="Tekst komentarza1"/>
    <w:basedOn w:val="Normalny"/>
    <w:rsid w:val="001444FD"/>
    <w:pPr>
      <w:suppressAutoHyphens/>
      <w:spacing w:line="240" w:lineRule="auto"/>
      <w:jc w:val="left"/>
    </w:pPr>
    <w:rPr>
      <w:rFonts w:ascii="Calibri" w:hAnsi="Calibri"/>
      <w:sz w:val="20"/>
      <w:szCs w:val="20"/>
      <w:lang w:eastAsia="zh-CN"/>
    </w:rPr>
  </w:style>
  <w:style w:type="paragraph" w:customStyle="1" w:styleId="WW-Domylnie">
    <w:name w:val="WW-Domyślnie"/>
    <w:rsid w:val="001444FD"/>
    <w:pPr>
      <w:widowControl w:val="0"/>
      <w:tabs>
        <w:tab w:val="left" w:pos="709"/>
      </w:tabs>
      <w:suppressAutoHyphens/>
      <w:spacing w:after="200" w:line="276" w:lineRule="auto"/>
      <w:ind w:left="788" w:hanging="431"/>
      <w:jc w:val="both"/>
    </w:pPr>
    <w:rPr>
      <w:rFonts w:ascii="Times New Roman" w:eastAsia="Lucida Sans Unicode" w:hAnsi="Times New Roman" w:cs="Mangal"/>
      <w:sz w:val="24"/>
      <w:szCs w:val="24"/>
      <w:lang w:eastAsia="zh-CN" w:bidi="hi-IN"/>
    </w:rPr>
  </w:style>
  <w:style w:type="paragraph" w:customStyle="1" w:styleId="Spisilustracji1">
    <w:name w:val="Spis ilustracji1"/>
    <w:basedOn w:val="Normalny"/>
    <w:next w:val="Normalny"/>
    <w:rsid w:val="001444FD"/>
    <w:pPr>
      <w:suppressAutoHyphens/>
    </w:pPr>
    <w:rPr>
      <w:rFonts w:ascii="Calibri" w:hAnsi="Calibri"/>
      <w:i/>
      <w:sz w:val="20"/>
      <w:lang w:eastAsia="zh-CN"/>
    </w:rPr>
  </w:style>
  <w:style w:type="paragraph" w:customStyle="1" w:styleId="WW-Tretekstu">
    <w:name w:val="WW-Treść tekstu"/>
    <w:basedOn w:val="WW-Domylnie"/>
    <w:rsid w:val="001444FD"/>
    <w:pPr>
      <w:spacing w:after="120" w:line="100" w:lineRule="atLeast"/>
      <w:ind w:left="0" w:firstLine="0"/>
    </w:pPr>
    <w:rPr>
      <w:rFonts w:cs="Tahoma"/>
      <w:lang w:bidi="ar-SA"/>
    </w:rPr>
  </w:style>
  <w:style w:type="paragraph" w:customStyle="1" w:styleId="Spistreci10">
    <w:name w:val="Spis treści 10"/>
    <w:basedOn w:val="Indeks"/>
    <w:rsid w:val="001444FD"/>
    <w:pPr>
      <w:tabs>
        <w:tab w:val="right" w:leader="dot" w:pos="7091"/>
      </w:tabs>
      <w:ind w:left="2547"/>
    </w:pPr>
    <w:rPr>
      <w:lang w:eastAsia="zh-CN"/>
    </w:rPr>
  </w:style>
  <w:style w:type="paragraph" w:customStyle="1" w:styleId="Zawartotabeli">
    <w:name w:val="Zawartość tabeli"/>
    <w:basedOn w:val="Normalny"/>
    <w:rsid w:val="001444FD"/>
    <w:pPr>
      <w:suppressLineNumbers/>
      <w:suppressAutoHyphens/>
    </w:pPr>
    <w:rPr>
      <w:rFonts w:ascii="Calibri Light" w:hAnsi="Calibri Light" w:cs="Calibri Light"/>
      <w:lang w:eastAsia="zh-CN"/>
    </w:rPr>
  </w:style>
  <w:style w:type="paragraph" w:customStyle="1" w:styleId="Nagwektabeli">
    <w:name w:val="Nagłówek tabeli"/>
    <w:basedOn w:val="Zawartotabeli"/>
    <w:rsid w:val="001444FD"/>
    <w:pPr>
      <w:jc w:val="center"/>
    </w:pPr>
    <w:rPr>
      <w:b/>
      <w:bCs/>
    </w:rPr>
  </w:style>
  <w:style w:type="character" w:styleId="Wyrnieniedelikatne">
    <w:name w:val="Subtle Emphasis"/>
    <w:qFormat/>
    <w:rsid w:val="001444FD"/>
    <w:rPr>
      <w:i/>
      <w:iCs/>
      <w:color w:val="808080"/>
    </w:rPr>
  </w:style>
  <w:style w:type="character" w:styleId="Wyrnienieintensywne">
    <w:name w:val="Intense Emphasis"/>
    <w:basedOn w:val="Domylnaczcionkaakapitu"/>
    <w:qFormat/>
    <w:rsid w:val="001444FD"/>
    <w:rPr>
      <w:b/>
      <w:bCs/>
      <w:i/>
      <w:iCs/>
      <w:color w:val="00D9FF" w:themeColor="accent1"/>
    </w:rPr>
  </w:style>
  <w:style w:type="character" w:customStyle="1" w:styleId="TekstprzypisukocowegoZnak1">
    <w:name w:val="Tekst przypisu końcowego Znak1"/>
    <w:basedOn w:val="Domylnaczcionkaakapitu"/>
    <w:rsid w:val="001444FD"/>
    <w:rPr>
      <w:rFonts w:asciiTheme="majorHAnsi" w:eastAsia="Calibri" w:hAnsiTheme="majorHAnsi" w:cs="Times New Roman" w:hint="default"/>
      <w:sz w:val="20"/>
      <w:szCs w:val="20"/>
    </w:rPr>
  </w:style>
  <w:style w:type="character" w:customStyle="1" w:styleId="needref">
    <w:name w:val="need_ref"/>
    <w:basedOn w:val="Domylnaczcionkaakapitu"/>
    <w:rsid w:val="001444FD"/>
  </w:style>
  <w:style w:type="character" w:customStyle="1" w:styleId="caps">
    <w:name w:val="caps"/>
    <w:basedOn w:val="Domylnaczcionkaakapitu"/>
    <w:rsid w:val="001444FD"/>
  </w:style>
  <w:style w:type="character" w:customStyle="1" w:styleId="apple-converted-space">
    <w:name w:val="apple-converted-space"/>
    <w:basedOn w:val="Domylnaczcionkaakapitu"/>
    <w:rsid w:val="001444FD"/>
  </w:style>
  <w:style w:type="character" w:customStyle="1" w:styleId="TematkomentarzaZnak1">
    <w:name w:val="Temat komentarza Znak1"/>
    <w:basedOn w:val="TekstkomentarzaZnak"/>
    <w:rsid w:val="001444FD"/>
    <w:rPr>
      <w:b/>
      <w:bCs/>
      <w:sz w:val="20"/>
      <w:szCs w:val="20"/>
    </w:rPr>
  </w:style>
  <w:style w:type="character" w:customStyle="1" w:styleId="Domylnaczcionkaakapitu1">
    <w:name w:val="Domyślna czcionka akapitu1"/>
    <w:rsid w:val="001444FD"/>
  </w:style>
  <w:style w:type="character" w:customStyle="1" w:styleId="ff0">
    <w:name w:val="ff0"/>
    <w:basedOn w:val="Domylnaczcionkaakapitu"/>
    <w:rsid w:val="001444FD"/>
  </w:style>
  <w:style w:type="character" w:customStyle="1" w:styleId="czeinternetowe">
    <w:name w:val="Łącze internetowe"/>
    <w:basedOn w:val="Domylnaczcionkaakapitu"/>
    <w:rsid w:val="001444FD"/>
    <w:rPr>
      <w:color w:val="0563C1"/>
      <w:u w:val="single"/>
      <w:lang w:val="pl-PL" w:eastAsia="pl-PL" w:bidi="pl-PL"/>
    </w:rPr>
  </w:style>
  <w:style w:type="character" w:customStyle="1" w:styleId="Mocnowyrniony">
    <w:name w:val="Mocno wyróżniony"/>
    <w:basedOn w:val="Domylnaczcionkaakapitu"/>
    <w:rsid w:val="001444FD"/>
    <w:rPr>
      <w:b/>
      <w:bCs/>
    </w:rPr>
  </w:style>
  <w:style w:type="character" w:customStyle="1" w:styleId="ListLabel1">
    <w:name w:val="ListLabel 1"/>
    <w:rsid w:val="001444FD"/>
    <w:rPr>
      <w:rFonts w:ascii="Courier New" w:hAnsi="Courier New" w:cs="Courier New" w:hint="default"/>
    </w:rPr>
  </w:style>
  <w:style w:type="character" w:customStyle="1" w:styleId="czeindeksu">
    <w:name w:val="Łącze indeksu"/>
    <w:rsid w:val="001444FD"/>
  </w:style>
  <w:style w:type="character" w:customStyle="1" w:styleId="PodpisZnak">
    <w:name w:val="Podpis Znak"/>
    <w:basedOn w:val="Domylnaczcionkaakapitu"/>
    <w:link w:val="Podpis"/>
    <w:semiHidden/>
    <w:rsid w:val="001444FD"/>
    <w:rPr>
      <w:rFonts w:asciiTheme="majorHAnsi" w:eastAsia="Calibri" w:hAnsiTheme="majorHAnsi" w:cs="Times New Roman"/>
    </w:rPr>
  </w:style>
  <w:style w:type="paragraph" w:styleId="Podpis">
    <w:name w:val="Signature"/>
    <w:basedOn w:val="Normalny"/>
    <w:link w:val="PodpisZnak"/>
    <w:semiHidden/>
    <w:unhideWhenUsed/>
    <w:rsid w:val="001444FD"/>
    <w:pPr>
      <w:spacing w:line="240" w:lineRule="auto"/>
      <w:ind w:left="4252"/>
    </w:pPr>
  </w:style>
  <w:style w:type="character" w:customStyle="1" w:styleId="Odwoanieprzypisudolnego1">
    <w:name w:val="Odwołanie przypisu dolnego1"/>
    <w:rsid w:val="001444FD"/>
    <w:rPr>
      <w:rFonts w:ascii="Times New Roman" w:eastAsia="Times New Roman" w:hAnsi="Times New Roman" w:cs="Times New Roman" w:hint="default"/>
      <w:color w:val="auto"/>
      <w:position w:val="6"/>
      <w:sz w:val="24"/>
      <w:szCs w:val="24"/>
      <w:lang w:val="en-US"/>
    </w:rPr>
  </w:style>
  <w:style w:type="character" w:customStyle="1" w:styleId="Znakiprzypiswdolnych">
    <w:name w:val="Znaki przypisów dolnych"/>
    <w:rsid w:val="001444FD"/>
  </w:style>
  <w:style w:type="character" w:customStyle="1" w:styleId="WW8Num1z0">
    <w:name w:val="WW8Num1z0"/>
    <w:rsid w:val="001444FD"/>
    <w:rPr>
      <w:rFonts w:ascii="Symbol" w:hAnsi="Symbol" w:cs="Symbol" w:hint="default"/>
      <w:color w:val="9BBB59"/>
    </w:rPr>
  </w:style>
  <w:style w:type="character" w:customStyle="1" w:styleId="WW8Num1z1">
    <w:name w:val="WW8Num1z1"/>
    <w:rsid w:val="001444FD"/>
    <w:rPr>
      <w:rFonts w:ascii="Courier New" w:hAnsi="Courier New" w:cs="Courier New" w:hint="default"/>
    </w:rPr>
  </w:style>
  <w:style w:type="character" w:customStyle="1" w:styleId="WW8Num1z2">
    <w:name w:val="WW8Num1z2"/>
    <w:rsid w:val="001444FD"/>
    <w:rPr>
      <w:rFonts w:ascii="Wingdings" w:hAnsi="Wingdings" w:cs="Wingdings" w:hint="default"/>
    </w:rPr>
  </w:style>
  <w:style w:type="character" w:customStyle="1" w:styleId="WW8Num1z3">
    <w:name w:val="WW8Num1z3"/>
    <w:rsid w:val="001444FD"/>
    <w:rPr>
      <w:rFonts w:ascii="Symbol" w:hAnsi="Symbol" w:cs="Symbol" w:hint="default"/>
    </w:rPr>
  </w:style>
  <w:style w:type="character" w:customStyle="1" w:styleId="WW8Num3z0">
    <w:name w:val="WW8Num3z0"/>
    <w:rsid w:val="001444FD"/>
    <w:rPr>
      <w:rFonts w:ascii="Times New Roman" w:eastAsia="Times New Roman" w:hAnsi="Times New Roman" w:cs="Times New Roman" w:hint="default"/>
    </w:rPr>
  </w:style>
  <w:style w:type="character" w:customStyle="1" w:styleId="WW8Num3z1">
    <w:name w:val="WW8Num3z1"/>
    <w:rsid w:val="001444FD"/>
    <w:rPr>
      <w:rFonts w:ascii="Courier New" w:hAnsi="Courier New" w:cs="Courier New" w:hint="default"/>
    </w:rPr>
  </w:style>
  <w:style w:type="character" w:customStyle="1" w:styleId="WW8Num3z2">
    <w:name w:val="WW8Num3z2"/>
    <w:rsid w:val="001444FD"/>
    <w:rPr>
      <w:rFonts w:ascii="Wingdings" w:hAnsi="Wingdings" w:cs="Wingdings" w:hint="default"/>
    </w:rPr>
  </w:style>
  <w:style w:type="character" w:customStyle="1" w:styleId="WW8Num3z3">
    <w:name w:val="WW8Num3z3"/>
    <w:rsid w:val="001444FD"/>
    <w:rPr>
      <w:rFonts w:ascii="Symbol" w:hAnsi="Symbol" w:cs="Symbol" w:hint="default"/>
    </w:rPr>
  </w:style>
  <w:style w:type="character" w:customStyle="1" w:styleId="WW8Num4z0">
    <w:name w:val="WW8Num4z0"/>
    <w:rsid w:val="001444FD"/>
    <w:rPr>
      <w:rFonts w:ascii="Times New Roman" w:eastAsia="Times New Roman" w:hAnsi="Times New Roman" w:cs="Times New Roman" w:hint="default"/>
    </w:rPr>
  </w:style>
  <w:style w:type="character" w:customStyle="1" w:styleId="WW8Num4z1">
    <w:name w:val="WW8Num4z1"/>
    <w:rsid w:val="001444FD"/>
    <w:rPr>
      <w:rFonts w:ascii="Courier New" w:hAnsi="Courier New" w:cs="Courier New" w:hint="default"/>
    </w:rPr>
  </w:style>
  <w:style w:type="character" w:customStyle="1" w:styleId="WW8Num4z2">
    <w:name w:val="WW8Num4z2"/>
    <w:rsid w:val="001444FD"/>
    <w:rPr>
      <w:rFonts w:ascii="Wingdings" w:hAnsi="Wingdings" w:cs="Wingdings" w:hint="default"/>
    </w:rPr>
  </w:style>
  <w:style w:type="character" w:customStyle="1" w:styleId="WW8Num4z3">
    <w:name w:val="WW8Num4z3"/>
    <w:rsid w:val="001444FD"/>
    <w:rPr>
      <w:rFonts w:ascii="Symbol" w:hAnsi="Symbol" w:cs="Symbol" w:hint="default"/>
    </w:rPr>
  </w:style>
  <w:style w:type="character" w:customStyle="1" w:styleId="WW8Num5z0">
    <w:name w:val="WW8Num5z0"/>
    <w:rsid w:val="001444FD"/>
    <w:rPr>
      <w:rFonts w:ascii="Symbol" w:hAnsi="Symbol" w:cs="Symbol" w:hint="default"/>
      <w:color w:val="9BBB59"/>
    </w:rPr>
  </w:style>
  <w:style w:type="character" w:customStyle="1" w:styleId="WW8Num5z1">
    <w:name w:val="WW8Num5z1"/>
    <w:rsid w:val="001444FD"/>
    <w:rPr>
      <w:rFonts w:ascii="Courier New" w:hAnsi="Courier New" w:cs="Courier New" w:hint="default"/>
    </w:rPr>
  </w:style>
  <w:style w:type="character" w:customStyle="1" w:styleId="WW8Num5z2">
    <w:name w:val="WW8Num5z2"/>
    <w:rsid w:val="001444FD"/>
    <w:rPr>
      <w:rFonts w:ascii="Wingdings" w:hAnsi="Wingdings" w:cs="Wingdings" w:hint="default"/>
    </w:rPr>
  </w:style>
  <w:style w:type="character" w:customStyle="1" w:styleId="WW8Num5z3">
    <w:name w:val="WW8Num5z3"/>
    <w:rsid w:val="001444FD"/>
    <w:rPr>
      <w:rFonts w:ascii="Symbol" w:hAnsi="Symbol" w:cs="Symbol" w:hint="default"/>
    </w:rPr>
  </w:style>
  <w:style w:type="character" w:customStyle="1" w:styleId="Domylnaczcionkaakapitu2">
    <w:name w:val="Domyślna czcionka akapitu2"/>
    <w:rsid w:val="001444FD"/>
  </w:style>
  <w:style w:type="character" w:customStyle="1" w:styleId="Odwoaniedokomentarza1">
    <w:name w:val="Odwołanie do komentarza1"/>
    <w:rsid w:val="001444FD"/>
    <w:rPr>
      <w:sz w:val="16"/>
      <w:szCs w:val="16"/>
    </w:rPr>
  </w:style>
  <w:style w:type="character" w:customStyle="1" w:styleId="WW-czeinternetowe">
    <w:name w:val="WW-Łącze internetowe"/>
    <w:rsid w:val="001444FD"/>
    <w:rPr>
      <w:color w:val="0563C1"/>
      <w:u w:val="single"/>
      <w:lang w:val="pl-PL" w:bidi="pl-PL"/>
    </w:rPr>
  </w:style>
  <w:style w:type="character" w:customStyle="1" w:styleId="WW-Mocnowyrniony">
    <w:name w:val="WW-Mocno wyróżniony"/>
    <w:rsid w:val="001444FD"/>
    <w:rPr>
      <w:b/>
      <w:bCs/>
    </w:rPr>
  </w:style>
  <w:style w:type="character" w:customStyle="1" w:styleId="Znakiprzypiswkocowych">
    <w:name w:val="Znaki przypisów końcowych"/>
    <w:rsid w:val="001444FD"/>
    <w:rPr>
      <w:vertAlign w:val="superscript"/>
    </w:rPr>
  </w:style>
  <w:style w:type="character" w:customStyle="1" w:styleId="Odwoanieprzypisudolnego2">
    <w:name w:val="Odwołanie przypisu dolnego2"/>
    <w:rsid w:val="001444FD"/>
    <w:rPr>
      <w:vertAlign w:val="superscript"/>
    </w:rPr>
  </w:style>
  <w:style w:type="character" w:customStyle="1" w:styleId="PodtytuZnak1">
    <w:name w:val="Podtytuł Znak1"/>
    <w:rsid w:val="001444FD"/>
    <w:rPr>
      <w:rFonts w:ascii="Cambria" w:hAnsi="Cambria" w:cs="Cambria" w:hint="default"/>
      <w:i/>
      <w:iCs/>
      <w:color w:val="4F81BD"/>
      <w:spacing w:val="15"/>
      <w:sz w:val="22"/>
      <w:szCs w:val="24"/>
      <w:lang w:eastAsia="zh-CN"/>
    </w:rPr>
  </w:style>
  <w:style w:type="character" w:customStyle="1" w:styleId="TekstdymkaZnak1">
    <w:name w:val="Tekst dymka Znak1"/>
    <w:rsid w:val="001444FD"/>
    <w:rPr>
      <w:rFonts w:ascii="Tahoma" w:eastAsia="Calibri" w:hAnsi="Tahoma" w:cs="Tahoma" w:hint="default"/>
      <w:sz w:val="16"/>
      <w:szCs w:val="16"/>
      <w:lang w:eastAsia="zh-CN"/>
    </w:rPr>
  </w:style>
  <w:style w:type="character" w:customStyle="1" w:styleId="TekstprzypisukocowegoZnak2">
    <w:name w:val="Tekst przypisu końcowego Znak2"/>
    <w:rsid w:val="001444FD"/>
    <w:rPr>
      <w:rFonts w:ascii="Calibri" w:eastAsia="Calibri" w:hAnsi="Calibri" w:hint="default"/>
      <w:lang w:eastAsia="zh-CN"/>
    </w:rPr>
  </w:style>
  <w:style w:type="character" w:customStyle="1" w:styleId="TekstprzypisudolnegoZnak1">
    <w:name w:val="Tekst przypisu dolnego Znak1"/>
    <w:rsid w:val="001444FD"/>
    <w:rPr>
      <w:rFonts w:ascii="Calibri" w:eastAsia="Calibri" w:hAnsi="Calibri" w:cs="Calibri" w:hint="default"/>
      <w:color w:val="000000"/>
      <w:lang w:eastAsia="zh-CN"/>
    </w:rPr>
  </w:style>
  <w:style w:type="character" w:customStyle="1" w:styleId="TematkomentarzaZnak2">
    <w:name w:val="Temat komentarza Znak2"/>
    <w:rsid w:val="001444FD"/>
    <w:rPr>
      <w:rFonts w:ascii="Calibri" w:eastAsia="Calibri" w:hAnsi="Calibri" w:hint="default"/>
      <w:b/>
      <w:bCs/>
      <w:lang w:eastAsia="zh-CN"/>
    </w:rPr>
  </w:style>
  <w:style w:type="character" w:customStyle="1" w:styleId="PodpisZnak1">
    <w:name w:val="Podpis Znak1"/>
    <w:rsid w:val="001444FD"/>
    <w:rPr>
      <w:rFonts w:ascii="Lucida Sans Unicode" w:eastAsia="Lucida Sans Unicode" w:hAnsi="Lucida Sans Unicode" w:cs="Mangal" w:hint="default"/>
      <w:i/>
      <w:iCs/>
      <w:sz w:val="24"/>
      <w:szCs w:val="24"/>
      <w:lang w:eastAsia="zh-CN"/>
    </w:rPr>
  </w:style>
  <w:style w:type="table" w:customStyle="1" w:styleId="Tabelasiatki4akcent11">
    <w:name w:val="Tabela siatki 4 — akcent 11"/>
    <w:basedOn w:val="Standardowy"/>
    <w:uiPriority w:val="49"/>
    <w:rsid w:val="001444FD"/>
    <w:pPr>
      <w:spacing w:after="0" w:line="240" w:lineRule="auto"/>
    </w:pPr>
    <w:tblPr>
      <w:tblStyleRowBandSize w:val="1"/>
      <w:tblStyleColBandSize w:val="1"/>
      <w:tblBorders>
        <w:top w:val="single" w:sz="4" w:space="0" w:color="66E8FF" w:themeColor="accent1" w:themeTint="99"/>
        <w:left w:val="single" w:sz="4" w:space="0" w:color="66E8FF" w:themeColor="accent1" w:themeTint="99"/>
        <w:bottom w:val="single" w:sz="4" w:space="0" w:color="66E8FF" w:themeColor="accent1" w:themeTint="99"/>
        <w:right w:val="single" w:sz="4" w:space="0" w:color="66E8FF" w:themeColor="accent1" w:themeTint="99"/>
        <w:insideH w:val="single" w:sz="4" w:space="0" w:color="66E8FF" w:themeColor="accent1" w:themeTint="99"/>
        <w:insideV w:val="single" w:sz="4" w:space="0" w:color="66E8FF" w:themeColor="accent1" w:themeTint="99"/>
      </w:tblBorders>
    </w:tblPr>
    <w:tblStylePr w:type="firstRow">
      <w:rPr>
        <w:b/>
        <w:bCs/>
        <w:color w:val="FFFFFF" w:themeColor="background1"/>
      </w:rPr>
      <w:tblPr/>
      <w:tcPr>
        <w:tcBorders>
          <w:top w:val="single" w:sz="4" w:space="0" w:color="00D9FF" w:themeColor="accent1"/>
          <w:left w:val="single" w:sz="4" w:space="0" w:color="00D9FF" w:themeColor="accent1"/>
          <w:bottom w:val="single" w:sz="4" w:space="0" w:color="00D9FF" w:themeColor="accent1"/>
          <w:right w:val="single" w:sz="4" w:space="0" w:color="00D9FF" w:themeColor="accent1"/>
          <w:insideH w:val="nil"/>
          <w:insideV w:val="nil"/>
        </w:tcBorders>
        <w:shd w:val="clear" w:color="auto" w:fill="00D9FF" w:themeFill="accent1"/>
      </w:tcPr>
    </w:tblStylePr>
    <w:tblStylePr w:type="lastRow">
      <w:rPr>
        <w:b/>
        <w:bCs/>
      </w:rPr>
      <w:tblPr/>
      <w:tcPr>
        <w:tcBorders>
          <w:top w:val="double" w:sz="4" w:space="0" w:color="00D9FF" w:themeColor="accent1"/>
        </w:tcBorders>
      </w:tcPr>
    </w:tblStylePr>
    <w:tblStylePr w:type="firstCol">
      <w:rPr>
        <w:b/>
        <w:bCs/>
      </w:rPr>
    </w:tblStylePr>
    <w:tblStylePr w:type="lastCol">
      <w:rPr>
        <w:b/>
        <w:bCs/>
      </w:rPr>
    </w:tblStylePr>
    <w:tblStylePr w:type="band1Vert">
      <w:tblPr/>
      <w:tcPr>
        <w:shd w:val="clear" w:color="auto" w:fill="CCF7FF" w:themeFill="accent1" w:themeFillTint="33"/>
      </w:tcPr>
    </w:tblStylePr>
    <w:tblStylePr w:type="band1Horz">
      <w:tblPr/>
      <w:tcPr>
        <w:shd w:val="clear" w:color="auto" w:fill="CCF7FF" w:themeFill="accent1" w:themeFillTint="33"/>
      </w:tcPr>
    </w:tblStylePr>
  </w:style>
  <w:style w:type="table" w:customStyle="1" w:styleId="Tabela-Siatka1">
    <w:name w:val="Tabela - Siatka1"/>
    <w:basedOn w:val="Standardowy"/>
    <w:uiPriority w:val="39"/>
    <w:rsid w:val="001444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9461FD"/>
    <w:rPr>
      <w:color w:val="605E5C"/>
      <w:shd w:val="clear" w:color="auto" w:fill="E1DFDD"/>
    </w:rPr>
  </w:style>
  <w:style w:type="paragraph" w:styleId="Nagwekspisutreci">
    <w:name w:val="TOC Heading"/>
    <w:basedOn w:val="Nagwek1"/>
    <w:next w:val="Normalny"/>
    <w:uiPriority w:val="39"/>
    <w:unhideWhenUsed/>
    <w:qFormat/>
    <w:rsid w:val="009461FD"/>
    <w:pPr>
      <w:spacing w:before="240" w:after="0" w:line="259" w:lineRule="auto"/>
      <w:jc w:val="left"/>
      <w:outlineLvl w:val="9"/>
    </w:pPr>
    <w:rPr>
      <w:rFonts w:eastAsiaTheme="majorEastAsia" w:cstheme="majorBidi"/>
      <w:color w:val="00A2BF" w:themeColor="accent1" w:themeShade="BF"/>
      <w:sz w:val="32"/>
      <w:szCs w:val="32"/>
      <w:lang w:eastAsia="pl-PL"/>
    </w:rPr>
  </w:style>
  <w:style w:type="paragraph" w:styleId="Cytatintensywny">
    <w:name w:val="Intense Quote"/>
    <w:basedOn w:val="Normalny"/>
    <w:next w:val="Normalny"/>
    <w:link w:val="CytatintensywnyZnak"/>
    <w:uiPriority w:val="30"/>
    <w:qFormat/>
    <w:rsid w:val="004C2E7F"/>
    <w:pPr>
      <w:pBdr>
        <w:top w:val="single" w:sz="4" w:space="10" w:color="00D9FF" w:themeColor="accent1"/>
        <w:bottom w:val="single" w:sz="4" w:space="10" w:color="00D9FF" w:themeColor="accent1"/>
      </w:pBdr>
      <w:spacing w:before="360" w:after="360"/>
      <w:ind w:left="864" w:right="864"/>
      <w:jc w:val="center"/>
    </w:pPr>
    <w:rPr>
      <w:i/>
      <w:iCs/>
      <w:color w:val="00D9FF" w:themeColor="accent1"/>
    </w:rPr>
  </w:style>
  <w:style w:type="character" w:customStyle="1" w:styleId="CytatintensywnyZnak">
    <w:name w:val="Cytat intensywny Znak"/>
    <w:basedOn w:val="Domylnaczcionkaakapitu"/>
    <w:link w:val="Cytatintensywny"/>
    <w:uiPriority w:val="30"/>
    <w:rsid w:val="004C2E7F"/>
    <w:rPr>
      <w:rFonts w:asciiTheme="majorHAnsi" w:eastAsia="Calibri" w:hAnsiTheme="majorHAnsi" w:cs="Times New Roman"/>
      <w:i/>
      <w:iCs/>
      <w:color w:val="00D9FF" w:themeColor="accent1"/>
    </w:rPr>
  </w:style>
  <w:style w:type="table" w:styleId="Tabela-Siatka">
    <w:name w:val="Table Grid"/>
    <w:basedOn w:val="Standardowy"/>
    <w:uiPriority w:val="39"/>
    <w:rsid w:val="00030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030A9C"/>
    <w:rPr>
      <w:i/>
      <w:iCs/>
    </w:rPr>
  </w:style>
  <w:style w:type="character" w:styleId="Pogrubienie">
    <w:name w:val="Strong"/>
    <w:basedOn w:val="Domylnaczcionkaakapitu"/>
    <w:uiPriority w:val="22"/>
    <w:qFormat/>
    <w:rsid w:val="00030A9C"/>
    <w:rPr>
      <w:b/>
      <w:bCs/>
    </w:rPr>
  </w:style>
  <w:style w:type="table" w:styleId="Tabelasiatki4akcent3">
    <w:name w:val="Grid Table 4 Accent 3"/>
    <w:basedOn w:val="Standardowy"/>
    <w:uiPriority w:val="49"/>
    <w:rsid w:val="00E82A45"/>
    <w:pPr>
      <w:spacing w:after="0" w:line="240" w:lineRule="auto"/>
    </w:pPr>
    <w:tblPr>
      <w:tblStyleRowBandSize w:val="1"/>
      <w:tblStyleColBandSize w:val="1"/>
      <w:tblBorders>
        <w:top w:val="single" w:sz="4" w:space="0" w:color="FFD966" w:themeColor="accent3" w:themeTint="99"/>
        <w:left w:val="single" w:sz="4" w:space="0" w:color="FFD966" w:themeColor="accent3" w:themeTint="99"/>
        <w:bottom w:val="single" w:sz="4" w:space="0" w:color="FFD966" w:themeColor="accent3" w:themeTint="99"/>
        <w:right w:val="single" w:sz="4" w:space="0" w:color="FFD966" w:themeColor="accent3" w:themeTint="99"/>
        <w:insideH w:val="single" w:sz="4" w:space="0" w:color="FFD966" w:themeColor="accent3" w:themeTint="99"/>
        <w:insideV w:val="single" w:sz="4" w:space="0" w:color="FFD966" w:themeColor="accent3" w:themeTint="99"/>
      </w:tblBorders>
    </w:tblPr>
    <w:tblStylePr w:type="firstRow">
      <w:rPr>
        <w:b/>
        <w:bCs/>
        <w:color w:val="FFFFFF" w:themeColor="background1"/>
      </w:rPr>
      <w:tblPr/>
      <w:tcPr>
        <w:tcBorders>
          <w:top w:val="single" w:sz="4" w:space="0" w:color="FFC000" w:themeColor="accent3"/>
          <w:left w:val="single" w:sz="4" w:space="0" w:color="FFC000" w:themeColor="accent3"/>
          <w:bottom w:val="single" w:sz="4" w:space="0" w:color="FFC000" w:themeColor="accent3"/>
          <w:right w:val="single" w:sz="4" w:space="0" w:color="FFC000" w:themeColor="accent3"/>
          <w:insideH w:val="nil"/>
          <w:insideV w:val="nil"/>
        </w:tcBorders>
        <w:shd w:val="clear" w:color="auto" w:fill="FFC000" w:themeFill="accent3"/>
      </w:tcPr>
    </w:tblStylePr>
    <w:tblStylePr w:type="lastRow">
      <w:rPr>
        <w:b/>
        <w:bCs/>
      </w:rPr>
      <w:tblPr/>
      <w:tcPr>
        <w:tcBorders>
          <w:top w:val="double" w:sz="4" w:space="0" w:color="FFC000" w:themeColor="accent3"/>
        </w:tcBorders>
      </w:tcPr>
    </w:tblStylePr>
    <w:tblStylePr w:type="firstCol">
      <w:rPr>
        <w:b/>
        <w:bCs/>
      </w:rPr>
    </w:tblStylePr>
    <w:tblStylePr w:type="lastCol">
      <w:rPr>
        <w:b/>
        <w:bCs/>
      </w:rPr>
    </w:tblStylePr>
    <w:tblStylePr w:type="band1Vert">
      <w:tblPr/>
      <w:tcPr>
        <w:shd w:val="clear" w:color="auto" w:fill="FFF2CC" w:themeFill="accent3" w:themeFillTint="33"/>
      </w:tcPr>
    </w:tblStylePr>
    <w:tblStylePr w:type="band1Horz">
      <w:tblPr/>
      <w:tcPr>
        <w:shd w:val="clear" w:color="auto" w:fill="FFF2CC" w:themeFill="accent3" w:themeFillTint="33"/>
      </w:tcPr>
    </w:tblStylePr>
  </w:style>
  <w:style w:type="character" w:customStyle="1" w:styleId="markedcontent">
    <w:name w:val="markedcontent"/>
    <w:basedOn w:val="Domylnaczcionkaakapitu"/>
    <w:rsid w:val="00781F36"/>
  </w:style>
  <w:style w:type="paragraph" w:styleId="NormalnyWeb">
    <w:name w:val="Normal (Web)"/>
    <w:basedOn w:val="Normalny"/>
    <w:uiPriority w:val="99"/>
    <w:semiHidden/>
    <w:unhideWhenUsed/>
    <w:rsid w:val="001A2297"/>
    <w:pPr>
      <w:spacing w:before="100" w:beforeAutospacing="1" w:after="100" w:afterAutospacing="1" w:line="240" w:lineRule="auto"/>
      <w:jc w:val="left"/>
    </w:pPr>
    <w:rPr>
      <w:rFonts w:ascii="Times New Roman" w:eastAsia="Times New Roman" w:hAnsi="Times New Roman"/>
      <w:sz w:val="24"/>
      <w:szCs w:val="24"/>
      <w:lang w:eastAsia="pl-PL"/>
    </w:rPr>
  </w:style>
  <w:style w:type="character" w:styleId="UyteHipercze">
    <w:name w:val="FollowedHyperlink"/>
    <w:basedOn w:val="Domylnaczcionkaakapitu"/>
    <w:semiHidden/>
    <w:unhideWhenUsed/>
    <w:rsid w:val="00D57B22"/>
    <w:rPr>
      <w:color w:val="FF0000" w:themeColor="followedHyperlink"/>
      <w:u w:val="single"/>
    </w:rPr>
  </w:style>
  <w:style w:type="character" w:styleId="Odwoaniedokomentarza">
    <w:name w:val="annotation reference"/>
    <w:basedOn w:val="Domylnaczcionkaakapitu"/>
    <w:uiPriority w:val="99"/>
    <w:semiHidden/>
    <w:unhideWhenUsed/>
    <w:rsid w:val="009C732A"/>
    <w:rPr>
      <w:sz w:val="16"/>
      <w:szCs w:val="16"/>
    </w:rPr>
  </w:style>
  <w:style w:type="paragraph" w:styleId="Poprawka">
    <w:name w:val="Revision"/>
    <w:hidden/>
    <w:uiPriority w:val="99"/>
    <w:semiHidden/>
    <w:rsid w:val="00FD4EA8"/>
    <w:pPr>
      <w:spacing w:after="0" w:line="240" w:lineRule="auto"/>
    </w:pPr>
    <w:rPr>
      <w:rFonts w:asciiTheme="majorHAnsi" w:eastAsia="Calibri" w:hAnsiTheme="majorHAnsi" w:cs="Times New Roman"/>
    </w:rPr>
  </w:style>
  <w:style w:type="character" w:styleId="Odwoanieintensywne">
    <w:name w:val="Intense Reference"/>
    <w:basedOn w:val="Domylnaczcionkaakapitu"/>
    <w:uiPriority w:val="32"/>
    <w:qFormat/>
    <w:rsid w:val="005B27E2"/>
    <w:rPr>
      <w:b/>
      <w:bCs/>
      <w:smallCaps/>
      <w:color w:val="00D9FF" w:themeColor="accent1"/>
      <w:spacing w:val="5"/>
    </w:rPr>
  </w:style>
  <w:style w:type="character" w:styleId="Odwoanieprzypisukocowego">
    <w:name w:val="endnote reference"/>
    <w:basedOn w:val="Domylnaczcionkaakapitu"/>
    <w:uiPriority w:val="99"/>
    <w:semiHidden/>
    <w:unhideWhenUsed/>
    <w:rsid w:val="003F7922"/>
    <w:rPr>
      <w:vertAlign w:val="superscript"/>
    </w:rPr>
  </w:style>
  <w:style w:type="character" w:styleId="Nierozpoznanawzmianka">
    <w:name w:val="Unresolved Mention"/>
    <w:basedOn w:val="Domylnaczcionkaakapitu"/>
    <w:uiPriority w:val="99"/>
    <w:semiHidden/>
    <w:unhideWhenUsed/>
    <w:rsid w:val="00530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0125">
      <w:bodyDiv w:val="1"/>
      <w:marLeft w:val="0"/>
      <w:marRight w:val="0"/>
      <w:marTop w:val="0"/>
      <w:marBottom w:val="0"/>
      <w:divBdr>
        <w:top w:val="none" w:sz="0" w:space="0" w:color="auto"/>
        <w:left w:val="none" w:sz="0" w:space="0" w:color="auto"/>
        <w:bottom w:val="none" w:sz="0" w:space="0" w:color="auto"/>
        <w:right w:val="none" w:sz="0" w:space="0" w:color="auto"/>
      </w:divBdr>
      <w:divsChild>
        <w:div w:id="1938705885">
          <w:marLeft w:val="0"/>
          <w:marRight w:val="0"/>
          <w:marTop w:val="0"/>
          <w:marBottom w:val="120"/>
          <w:divBdr>
            <w:top w:val="none" w:sz="0" w:space="0" w:color="auto"/>
            <w:left w:val="none" w:sz="0" w:space="0" w:color="auto"/>
            <w:bottom w:val="none" w:sz="0" w:space="0" w:color="auto"/>
            <w:right w:val="none" w:sz="0" w:space="0" w:color="auto"/>
          </w:divBdr>
        </w:div>
        <w:div w:id="2079399798">
          <w:marLeft w:val="0"/>
          <w:marRight w:val="0"/>
          <w:marTop w:val="0"/>
          <w:marBottom w:val="120"/>
          <w:divBdr>
            <w:top w:val="none" w:sz="0" w:space="0" w:color="auto"/>
            <w:left w:val="none" w:sz="0" w:space="0" w:color="auto"/>
            <w:bottom w:val="none" w:sz="0" w:space="0" w:color="auto"/>
            <w:right w:val="none" w:sz="0" w:space="0" w:color="auto"/>
          </w:divBdr>
        </w:div>
      </w:divsChild>
    </w:div>
    <w:div w:id="64112644">
      <w:bodyDiv w:val="1"/>
      <w:marLeft w:val="0"/>
      <w:marRight w:val="0"/>
      <w:marTop w:val="0"/>
      <w:marBottom w:val="0"/>
      <w:divBdr>
        <w:top w:val="none" w:sz="0" w:space="0" w:color="auto"/>
        <w:left w:val="none" w:sz="0" w:space="0" w:color="auto"/>
        <w:bottom w:val="none" w:sz="0" w:space="0" w:color="auto"/>
        <w:right w:val="none" w:sz="0" w:space="0" w:color="auto"/>
      </w:divBdr>
    </w:div>
    <w:div w:id="179441100">
      <w:bodyDiv w:val="1"/>
      <w:marLeft w:val="0"/>
      <w:marRight w:val="0"/>
      <w:marTop w:val="0"/>
      <w:marBottom w:val="0"/>
      <w:divBdr>
        <w:top w:val="none" w:sz="0" w:space="0" w:color="auto"/>
        <w:left w:val="none" w:sz="0" w:space="0" w:color="auto"/>
        <w:bottom w:val="none" w:sz="0" w:space="0" w:color="auto"/>
        <w:right w:val="none" w:sz="0" w:space="0" w:color="auto"/>
      </w:divBdr>
    </w:div>
    <w:div w:id="324480017">
      <w:bodyDiv w:val="1"/>
      <w:marLeft w:val="0"/>
      <w:marRight w:val="0"/>
      <w:marTop w:val="0"/>
      <w:marBottom w:val="0"/>
      <w:divBdr>
        <w:top w:val="none" w:sz="0" w:space="0" w:color="auto"/>
        <w:left w:val="none" w:sz="0" w:space="0" w:color="auto"/>
        <w:bottom w:val="none" w:sz="0" w:space="0" w:color="auto"/>
        <w:right w:val="none" w:sz="0" w:space="0" w:color="auto"/>
      </w:divBdr>
    </w:div>
    <w:div w:id="503862643">
      <w:bodyDiv w:val="1"/>
      <w:marLeft w:val="0"/>
      <w:marRight w:val="0"/>
      <w:marTop w:val="0"/>
      <w:marBottom w:val="0"/>
      <w:divBdr>
        <w:top w:val="none" w:sz="0" w:space="0" w:color="auto"/>
        <w:left w:val="none" w:sz="0" w:space="0" w:color="auto"/>
        <w:bottom w:val="none" w:sz="0" w:space="0" w:color="auto"/>
        <w:right w:val="none" w:sz="0" w:space="0" w:color="auto"/>
      </w:divBdr>
    </w:div>
    <w:div w:id="597565826">
      <w:bodyDiv w:val="1"/>
      <w:marLeft w:val="0"/>
      <w:marRight w:val="0"/>
      <w:marTop w:val="0"/>
      <w:marBottom w:val="0"/>
      <w:divBdr>
        <w:top w:val="none" w:sz="0" w:space="0" w:color="auto"/>
        <w:left w:val="none" w:sz="0" w:space="0" w:color="auto"/>
        <w:bottom w:val="none" w:sz="0" w:space="0" w:color="auto"/>
        <w:right w:val="none" w:sz="0" w:space="0" w:color="auto"/>
      </w:divBdr>
    </w:div>
    <w:div w:id="848788686">
      <w:bodyDiv w:val="1"/>
      <w:marLeft w:val="0"/>
      <w:marRight w:val="0"/>
      <w:marTop w:val="0"/>
      <w:marBottom w:val="0"/>
      <w:divBdr>
        <w:top w:val="none" w:sz="0" w:space="0" w:color="auto"/>
        <w:left w:val="none" w:sz="0" w:space="0" w:color="auto"/>
        <w:bottom w:val="none" w:sz="0" w:space="0" w:color="auto"/>
        <w:right w:val="none" w:sz="0" w:space="0" w:color="auto"/>
      </w:divBdr>
    </w:div>
    <w:div w:id="1040325869">
      <w:bodyDiv w:val="1"/>
      <w:marLeft w:val="0"/>
      <w:marRight w:val="0"/>
      <w:marTop w:val="0"/>
      <w:marBottom w:val="0"/>
      <w:divBdr>
        <w:top w:val="none" w:sz="0" w:space="0" w:color="auto"/>
        <w:left w:val="none" w:sz="0" w:space="0" w:color="auto"/>
        <w:bottom w:val="none" w:sz="0" w:space="0" w:color="auto"/>
        <w:right w:val="none" w:sz="0" w:space="0" w:color="auto"/>
      </w:divBdr>
    </w:div>
    <w:div w:id="1133522787">
      <w:bodyDiv w:val="1"/>
      <w:marLeft w:val="0"/>
      <w:marRight w:val="0"/>
      <w:marTop w:val="0"/>
      <w:marBottom w:val="0"/>
      <w:divBdr>
        <w:top w:val="none" w:sz="0" w:space="0" w:color="auto"/>
        <w:left w:val="none" w:sz="0" w:space="0" w:color="auto"/>
        <w:bottom w:val="none" w:sz="0" w:space="0" w:color="auto"/>
        <w:right w:val="none" w:sz="0" w:space="0" w:color="auto"/>
      </w:divBdr>
    </w:div>
    <w:div w:id="145139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trzcinsko-zdroj.pl/aktualnosci/przypomnienie-skonsultuj-obszar-rewitalizacji-i-miej-wplyw-na-przyszlosc-naszej-gminy.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zcinsko-zdroj.pl/aktualnosci/gminny-program-rewitalizacji-gminy-trzcinsko-zdroj-na-lata-2026-2037-ankieta.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zcinsko-zdroj.pl/aktualnosci/konsultacje-spoleczne-projektu-uchwaly-w-sprawie-wyznaczenia-obszaru-zdegradowanego-i-obszaru-rewitalizacji-gminy-trzcinsko-zdroj.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bip.trzcinsko-zdroj.pl/artykul/obwieszczenie-burmistrza-gminy-trzcinsko-zdroj-z-dnia-1-lipca-2026-r-w-sprawie-przeprowadzeni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Kutno">
      <a:dk1>
        <a:srgbClr val="00D9FF"/>
      </a:dk1>
      <a:lt1>
        <a:srgbClr val="FFFFFF"/>
      </a:lt1>
      <a:dk2>
        <a:srgbClr val="A5A5A5"/>
      </a:dk2>
      <a:lt2>
        <a:srgbClr val="171616"/>
      </a:lt2>
      <a:accent1>
        <a:srgbClr val="00D9FF"/>
      </a:accent1>
      <a:accent2>
        <a:srgbClr val="C00000"/>
      </a:accent2>
      <a:accent3>
        <a:srgbClr val="FFC000"/>
      </a:accent3>
      <a:accent4>
        <a:srgbClr val="FFD900"/>
      </a:accent4>
      <a:accent5>
        <a:srgbClr val="92D050"/>
      </a:accent5>
      <a:accent6>
        <a:srgbClr val="70AD47"/>
      </a:accent6>
      <a:hlink>
        <a:srgbClr val="0563C1"/>
      </a:hlink>
      <a:folHlink>
        <a:srgbClr val="FF0000"/>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83C42-8682-4D34-A68E-D22F1A6A7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1455</Words>
  <Characters>8730</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Kordian Gawlik</dc:creator>
  <cp:keywords/>
  <dc:description/>
  <cp:lastModifiedBy>Sylwia Tyrpa</cp:lastModifiedBy>
  <cp:revision>2</cp:revision>
  <cp:lastPrinted>2024-09-17T06:38:00Z</cp:lastPrinted>
  <dcterms:created xsi:type="dcterms:W3CDTF">2026-08-20T13:13:00Z</dcterms:created>
  <dcterms:modified xsi:type="dcterms:W3CDTF">2026-08-20T13:13:00Z</dcterms:modified>
</cp:coreProperties>
</file>